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83B20" w14:textId="18FAEC81" w:rsidR="001B6969" w:rsidRPr="006D4764" w:rsidRDefault="001B6969" w:rsidP="001B6969">
      <w:pPr>
        <w:spacing w:line="276" w:lineRule="auto"/>
        <w:rPr>
          <w:rFonts w:cs="Arial"/>
          <w:lang w:eastAsia="cs-CZ"/>
        </w:rPr>
      </w:pPr>
    </w:p>
    <w:p w14:paraId="0740F3A6" w14:textId="77777777" w:rsidR="001B6969" w:rsidRPr="006D4764" w:rsidRDefault="001B6969" w:rsidP="001B6969">
      <w:pPr>
        <w:spacing w:line="276" w:lineRule="auto"/>
        <w:ind w:firstLine="0"/>
        <w:rPr>
          <w:rFonts w:cs="Arial"/>
          <w:lang w:eastAsia="cs-CZ"/>
        </w:rPr>
      </w:pPr>
    </w:p>
    <w:p w14:paraId="61CFE38C" w14:textId="77777777" w:rsidR="001B6969" w:rsidRPr="006D4764" w:rsidRDefault="001B6969" w:rsidP="001B6969">
      <w:pPr>
        <w:spacing w:line="276" w:lineRule="auto"/>
        <w:ind w:firstLine="0"/>
        <w:rPr>
          <w:rFonts w:cs="Arial"/>
          <w:lang w:eastAsia="cs-CZ"/>
        </w:rPr>
      </w:pPr>
      <w:bookmarkStart w:id="0" w:name="_Hlk22108088"/>
    </w:p>
    <w:p w14:paraId="7F594D32" w14:textId="77777777" w:rsidR="001B6969" w:rsidRPr="006D4764" w:rsidRDefault="001B6969" w:rsidP="001B6969">
      <w:pPr>
        <w:spacing w:line="276" w:lineRule="auto"/>
        <w:ind w:firstLine="0"/>
        <w:rPr>
          <w:rFonts w:cs="Arial"/>
          <w:lang w:eastAsia="cs-CZ"/>
        </w:rPr>
      </w:pPr>
    </w:p>
    <w:p w14:paraId="209491E5" w14:textId="77777777" w:rsidR="001B6969" w:rsidRPr="006D4764" w:rsidRDefault="001B6969" w:rsidP="001B6969">
      <w:pPr>
        <w:spacing w:line="276" w:lineRule="auto"/>
        <w:ind w:firstLine="0"/>
        <w:rPr>
          <w:rFonts w:cs="Arial"/>
          <w:lang w:eastAsia="cs-CZ"/>
        </w:rPr>
      </w:pPr>
    </w:p>
    <w:p w14:paraId="7EADC7FE" w14:textId="77777777" w:rsidR="001B6969" w:rsidRPr="006D4764" w:rsidRDefault="001B6969" w:rsidP="001B6969">
      <w:pPr>
        <w:spacing w:line="276" w:lineRule="auto"/>
        <w:ind w:firstLine="0"/>
        <w:rPr>
          <w:rFonts w:cs="Arial"/>
          <w:lang w:eastAsia="cs-CZ"/>
        </w:rPr>
      </w:pPr>
    </w:p>
    <w:p w14:paraId="6BDE5840" w14:textId="3EC096AE" w:rsidR="001B6969" w:rsidRPr="006D4764" w:rsidRDefault="001B6969" w:rsidP="001B6969">
      <w:pPr>
        <w:spacing w:line="276" w:lineRule="auto"/>
        <w:ind w:left="360"/>
        <w:jc w:val="center"/>
        <w:rPr>
          <w:rFonts w:cs="Arial"/>
          <w:b/>
          <w:sz w:val="52"/>
          <w:lang w:eastAsia="cs-CZ"/>
        </w:rPr>
      </w:pPr>
      <w:r w:rsidRPr="006D4764">
        <w:rPr>
          <w:b/>
          <w:bCs/>
          <w:sz w:val="44"/>
          <w:szCs w:val="44"/>
          <w:lang w:eastAsia="cs-CZ"/>
        </w:rPr>
        <w:t xml:space="preserve">D.1.4 </w:t>
      </w:r>
      <w:r w:rsidR="001E6754" w:rsidRPr="006D4764">
        <w:rPr>
          <w:b/>
          <w:bCs/>
          <w:sz w:val="44"/>
          <w:szCs w:val="44"/>
          <w:lang w:eastAsia="cs-CZ"/>
        </w:rPr>
        <w:t xml:space="preserve">Technika prostředí </w:t>
      </w:r>
      <w:r w:rsidR="006D4764" w:rsidRPr="006D4764">
        <w:rPr>
          <w:b/>
          <w:bCs/>
          <w:sz w:val="44"/>
          <w:szCs w:val="44"/>
          <w:lang w:eastAsia="cs-CZ"/>
        </w:rPr>
        <w:t xml:space="preserve">staveb – </w:t>
      </w:r>
      <w:r w:rsidR="009013A1">
        <w:rPr>
          <w:b/>
          <w:bCs/>
          <w:sz w:val="44"/>
          <w:szCs w:val="44"/>
          <w:lang w:eastAsia="cs-CZ"/>
        </w:rPr>
        <w:t>Zdrav</w:t>
      </w:r>
      <w:r w:rsidR="006D4764" w:rsidRPr="006D4764">
        <w:rPr>
          <w:b/>
          <w:bCs/>
          <w:sz w:val="44"/>
          <w:szCs w:val="44"/>
          <w:lang w:eastAsia="cs-CZ"/>
        </w:rPr>
        <w:t>otechnika</w:t>
      </w:r>
    </w:p>
    <w:p w14:paraId="4BEC8E8E" w14:textId="1BB55CB4" w:rsidR="001B6969" w:rsidRPr="006D4764" w:rsidRDefault="009013A1" w:rsidP="001B6969">
      <w:pPr>
        <w:spacing w:line="276" w:lineRule="auto"/>
        <w:ind w:left="360"/>
        <w:jc w:val="center"/>
        <w:rPr>
          <w:rFonts w:cs="Arial"/>
          <w:b/>
          <w:sz w:val="52"/>
          <w:lang w:eastAsia="cs-CZ"/>
        </w:rPr>
      </w:pPr>
      <w:r>
        <w:rPr>
          <w:rFonts w:cs="Arial"/>
          <w:b/>
          <w:sz w:val="52"/>
          <w:lang w:eastAsia="cs-CZ"/>
        </w:rPr>
        <w:t>ZTI</w:t>
      </w:r>
      <w:r w:rsidR="009A040C">
        <w:rPr>
          <w:rFonts w:cs="Arial"/>
          <w:b/>
          <w:sz w:val="52"/>
          <w:lang w:eastAsia="cs-CZ"/>
        </w:rPr>
        <w:t xml:space="preserve"> </w:t>
      </w:r>
      <w:r w:rsidR="001B6969" w:rsidRPr="006D4764">
        <w:rPr>
          <w:rFonts w:cs="Arial"/>
          <w:b/>
          <w:sz w:val="52"/>
          <w:lang w:eastAsia="cs-CZ"/>
        </w:rPr>
        <w:t>01 – Technická zpráva</w:t>
      </w:r>
    </w:p>
    <w:p w14:paraId="4D25A870" w14:textId="77777777" w:rsidR="001B6969" w:rsidRPr="006D4764" w:rsidRDefault="001B6969" w:rsidP="001B6969">
      <w:pPr>
        <w:spacing w:line="276" w:lineRule="auto"/>
        <w:ind w:left="360"/>
        <w:jc w:val="center"/>
        <w:rPr>
          <w:b/>
          <w:bCs/>
          <w:sz w:val="44"/>
          <w:szCs w:val="44"/>
          <w:lang w:eastAsia="cs-CZ"/>
        </w:rPr>
      </w:pPr>
    </w:p>
    <w:p w14:paraId="38BBBC23" w14:textId="77777777" w:rsidR="001B6969" w:rsidRPr="006D4764" w:rsidRDefault="001B6969" w:rsidP="001B6969">
      <w:pPr>
        <w:spacing w:line="276" w:lineRule="auto"/>
        <w:ind w:left="360"/>
        <w:rPr>
          <w:rFonts w:cs="Arial"/>
          <w:lang w:eastAsia="cs-CZ"/>
        </w:rPr>
      </w:pPr>
    </w:p>
    <w:p w14:paraId="3512D9A0" w14:textId="77777777" w:rsidR="001E6754" w:rsidRPr="006D4764" w:rsidRDefault="001E6754" w:rsidP="001B6969">
      <w:pPr>
        <w:spacing w:line="276" w:lineRule="auto"/>
        <w:ind w:left="360"/>
        <w:rPr>
          <w:rFonts w:cs="Arial"/>
          <w:lang w:eastAsia="cs-CZ"/>
        </w:rPr>
      </w:pPr>
    </w:p>
    <w:p w14:paraId="2BDDBED4" w14:textId="77777777" w:rsidR="0025261F" w:rsidRPr="006D4764" w:rsidRDefault="0025261F" w:rsidP="001B6969">
      <w:pPr>
        <w:spacing w:line="276" w:lineRule="auto"/>
        <w:ind w:firstLine="0"/>
        <w:rPr>
          <w:rFonts w:cs="Arial"/>
          <w:lang w:eastAsia="cs-CZ"/>
        </w:rPr>
      </w:pPr>
    </w:p>
    <w:p w14:paraId="452C8BA0" w14:textId="77777777" w:rsidR="001B6969" w:rsidRPr="006D4764" w:rsidRDefault="001B6969" w:rsidP="001B6969">
      <w:pPr>
        <w:spacing w:line="276" w:lineRule="auto"/>
        <w:rPr>
          <w:rFonts w:cs="Arial"/>
          <w:lang w:eastAsia="cs-CZ"/>
        </w:rPr>
      </w:pPr>
    </w:p>
    <w:bookmarkEnd w:id="0"/>
    <w:p w14:paraId="3DE7E163" w14:textId="57350400" w:rsidR="001E6754" w:rsidRPr="006D4764" w:rsidRDefault="009A040C" w:rsidP="001E6754">
      <w:pPr>
        <w:spacing w:before="100" w:beforeAutospacing="1" w:after="100" w:afterAutospacing="1" w:line="276" w:lineRule="auto"/>
        <w:ind w:firstLine="0"/>
        <w:jc w:val="left"/>
        <w:rPr>
          <w:rFonts w:cs="Arial"/>
          <w:b/>
          <w:sz w:val="28"/>
          <w:lang w:eastAsia="cs-CZ"/>
        </w:rPr>
      </w:pPr>
      <w:r>
        <w:rPr>
          <w:rFonts w:cs="Arial"/>
          <w:b/>
          <w:sz w:val="28"/>
          <w:lang w:eastAsia="cs-CZ"/>
        </w:rPr>
        <w:t>Smidary, obytný soubor RD</w:t>
      </w:r>
    </w:p>
    <w:p w14:paraId="6F2F07F3" w14:textId="77777777" w:rsidR="009A040C" w:rsidRDefault="009A040C" w:rsidP="001B6969">
      <w:pPr>
        <w:spacing w:before="100" w:beforeAutospacing="1" w:after="100" w:afterAutospacing="1" w:line="276" w:lineRule="auto"/>
        <w:ind w:left="2835" w:hanging="2835"/>
        <w:jc w:val="left"/>
        <w:rPr>
          <w:rFonts w:cs="Arial"/>
        </w:rPr>
      </w:pPr>
    </w:p>
    <w:p w14:paraId="58E98377" w14:textId="34B8A5A2"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Dodavatel:</w:t>
      </w:r>
      <w:r w:rsidRPr="006D4764">
        <w:rPr>
          <w:rFonts w:cs="Arial"/>
        </w:rPr>
        <w:tab/>
      </w:r>
      <w:r w:rsidRPr="006D4764">
        <w:rPr>
          <w:rFonts w:cs="Arial"/>
        </w:rPr>
        <w:tab/>
      </w:r>
      <w:r w:rsidRPr="006D4764">
        <w:rPr>
          <w:rFonts w:cs="Arial"/>
        </w:rPr>
        <w:tab/>
      </w:r>
      <w:r w:rsidRPr="006D4764">
        <w:rPr>
          <w:rFonts w:cs="Arial"/>
        </w:rPr>
        <w:tab/>
      </w:r>
      <w:r w:rsidR="009A040C">
        <w:rPr>
          <w:rFonts w:cs="Arial"/>
        </w:rPr>
        <w:tab/>
      </w:r>
      <w:r w:rsidRPr="006D4764">
        <w:rPr>
          <w:rFonts w:cs="Arial"/>
        </w:rPr>
        <w:t>TO SYSTEM s. r. o.</w:t>
      </w:r>
      <w:r w:rsidRPr="006D4764">
        <w:rPr>
          <w:rFonts w:cs="Arial"/>
        </w:rPr>
        <w:br/>
      </w:r>
      <w:r w:rsidR="009A040C">
        <w:rPr>
          <w:rFonts w:cs="Arial"/>
        </w:rPr>
        <w:tab/>
      </w:r>
      <w:r w:rsidRPr="006D4764">
        <w:rPr>
          <w:rFonts w:cs="Arial"/>
        </w:rPr>
        <w:t>V Brance 83, 261 01 Příbram</w:t>
      </w:r>
      <w:r w:rsidRPr="006D4764">
        <w:rPr>
          <w:rFonts w:cs="Arial"/>
        </w:rPr>
        <w:br/>
      </w:r>
      <w:r w:rsidR="009A040C">
        <w:rPr>
          <w:rFonts w:cs="Arial"/>
        </w:rPr>
        <w:tab/>
      </w:r>
      <w:r w:rsidRPr="006D4764">
        <w:rPr>
          <w:rFonts w:cs="Arial"/>
        </w:rPr>
        <w:t>IČO/DIČ     28911822/CZ 28911822</w:t>
      </w:r>
    </w:p>
    <w:p w14:paraId="11656432" w14:textId="4919BE8D"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Investor:</w:t>
      </w:r>
      <w:r w:rsidRPr="006D4764">
        <w:rPr>
          <w:rFonts w:cs="Arial"/>
        </w:rPr>
        <w:tab/>
      </w:r>
      <w:r w:rsidRPr="006D4764">
        <w:rPr>
          <w:rFonts w:cs="Arial"/>
        </w:rPr>
        <w:tab/>
      </w:r>
      <w:r w:rsidRPr="006D4764">
        <w:rPr>
          <w:rFonts w:cs="Arial"/>
        </w:rPr>
        <w:tab/>
      </w:r>
      <w:r w:rsidRPr="006D4764">
        <w:rPr>
          <w:rFonts w:cs="Arial"/>
        </w:rPr>
        <w:tab/>
      </w:r>
      <w:r w:rsidR="009A040C">
        <w:rPr>
          <w:rFonts w:cs="Arial"/>
        </w:rPr>
        <w:tab/>
      </w:r>
      <w:r w:rsidR="001E6754" w:rsidRPr="006D4764">
        <w:rPr>
          <w:rFonts w:cs="Arial"/>
          <w:szCs w:val="22"/>
        </w:rPr>
        <w:t>Obec Smidary</w:t>
      </w:r>
      <w:r w:rsidR="001E6754" w:rsidRPr="006D4764">
        <w:rPr>
          <w:rFonts w:cs="Arial"/>
          <w:szCs w:val="22"/>
        </w:rPr>
        <w:br/>
      </w:r>
      <w:r w:rsidR="009A040C">
        <w:rPr>
          <w:rFonts w:cs="Arial"/>
        </w:rPr>
        <w:tab/>
      </w:r>
      <w:r w:rsidR="001E6754" w:rsidRPr="006D4764">
        <w:rPr>
          <w:rFonts w:cs="Arial"/>
        </w:rPr>
        <w:t>00269549</w:t>
      </w:r>
      <w:r w:rsidR="001E6754" w:rsidRPr="006D4764">
        <w:rPr>
          <w:rFonts w:cs="Arial"/>
        </w:rPr>
        <w:br/>
      </w:r>
      <w:r w:rsidR="009A040C">
        <w:rPr>
          <w:rFonts w:cs="Arial"/>
        </w:rPr>
        <w:tab/>
      </w:r>
      <w:r w:rsidR="001E6754" w:rsidRPr="006D4764">
        <w:rPr>
          <w:rFonts w:cs="Arial"/>
        </w:rPr>
        <w:t>náměstí prof. Babáka č.p. 106, 503 53 Smidary</w:t>
      </w:r>
    </w:p>
    <w:p w14:paraId="79C17E38" w14:textId="5558CAF2" w:rsidR="001B6969" w:rsidRPr="006D4764" w:rsidRDefault="001B6969" w:rsidP="001B6969">
      <w:pPr>
        <w:spacing w:before="100" w:beforeAutospacing="1" w:after="100" w:afterAutospacing="1" w:line="276" w:lineRule="auto"/>
        <w:ind w:firstLine="0"/>
        <w:jc w:val="left"/>
        <w:rPr>
          <w:rFonts w:cs="Arial"/>
        </w:rPr>
      </w:pPr>
      <w:r w:rsidRPr="006D4764">
        <w:rPr>
          <w:rFonts w:cs="Arial"/>
        </w:rPr>
        <w:t>Zodpovědný projektant:</w:t>
      </w:r>
      <w:r w:rsidRPr="006D4764">
        <w:rPr>
          <w:rFonts w:cs="Arial"/>
        </w:rPr>
        <w:tab/>
      </w:r>
      <w:r w:rsidR="009013A1">
        <w:rPr>
          <w:rFonts w:cs="Arial"/>
        </w:rPr>
        <w:tab/>
      </w:r>
      <w:r w:rsidRPr="006D4764">
        <w:rPr>
          <w:rFonts w:cs="Arial"/>
        </w:rPr>
        <w:t>Mgr. Michal Smejkal – ČKAIT 0013645</w:t>
      </w:r>
    </w:p>
    <w:p w14:paraId="0F14230E" w14:textId="792824A2"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Kontroloval:</w:t>
      </w:r>
      <w:r w:rsidRPr="006D4764">
        <w:rPr>
          <w:rFonts w:cs="Arial"/>
        </w:rPr>
        <w:tab/>
      </w:r>
      <w:r w:rsidRPr="006D4764">
        <w:rPr>
          <w:rFonts w:cs="Arial"/>
        </w:rPr>
        <w:tab/>
      </w:r>
      <w:r w:rsidRPr="006D4764">
        <w:rPr>
          <w:rFonts w:cs="Arial"/>
        </w:rPr>
        <w:tab/>
      </w:r>
      <w:r w:rsidR="009013A1">
        <w:rPr>
          <w:rFonts w:cs="Arial"/>
        </w:rPr>
        <w:tab/>
      </w:r>
      <w:r w:rsidR="00B54D44">
        <w:rPr>
          <w:rFonts w:cs="Arial"/>
        </w:rPr>
        <w:t xml:space="preserve">Ing. Jakub </w:t>
      </w:r>
      <w:proofErr w:type="spellStart"/>
      <w:r w:rsidR="00B54D44">
        <w:rPr>
          <w:rFonts w:cs="Arial"/>
        </w:rPr>
        <w:t>Janďourek</w:t>
      </w:r>
      <w:proofErr w:type="spellEnd"/>
    </w:p>
    <w:p w14:paraId="12919B8B" w14:textId="2AB716DD" w:rsidR="001B6969" w:rsidRPr="006D4764" w:rsidRDefault="001B6969" w:rsidP="001B6969">
      <w:pPr>
        <w:spacing w:before="100" w:beforeAutospacing="1" w:after="100" w:afterAutospacing="1" w:line="276" w:lineRule="auto"/>
        <w:ind w:firstLine="0"/>
        <w:jc w:val="left"/>
        <w:rPr>
          <w:rFonts w:cs="Arial"/>
        </w:rPr>
      </w:pPr>
      <w:r w:rsidRPr="006D4764">
        <w:rPr>
          <w:rFonts w:cs="Arial"/>
        </w:rPr>
        <w:t>Vypracoval:</w:t>
      </w:r>
      <w:r w:rsidRPr="006D4764">
        <w:rPr>
          <w:rFonts w:cs="Arial"/>
        </w:rPr>
        <w:tab/>
      </w:r>
      <w:r w:rsidRPr="006D4764">
        <w:rPr>
          <w:rFonts w:cs="Arial"/>
        </w:rPr>
        <w:tab/>
      </w:r>
      <w:r w:rsidRPr="006D4764">
        <w:rPr>
          <w:rFonts w:cs="Arial"/>
        </w:rPr>
        <w:tab/>
      </w:r>
      <w:r w:rsidRPr="006D4764">
        <w:rPr>
          <w:rFonts w:cs="Arial"/>
        </w:rPr>
        <w:tab/>
      </w:r>
      <w:r w:rsidR="009A040C">
        <w:rPr>
          <w:rFonts w:cs="Arial"/>
        </w:rPr>
        <w:tab/>
      </w:r>
      <w:r w:rsidR="009013A1">
        <w:rPr>
          <w:rFonts w:cs="Arial"/>
        </w:rPr>
        <w:t>Zdeněk Zýka</w:t>
      </w:r>
    </w:p>
    <w:p w14:paraId="7708D399" w14:textId="4CF4DC0C" w:rsidR="001B6969" w:rsidRPr="006D4764" w:rsidRDefault="001B6969" w:rsidP="001B6969">
      <w:pPr>
        <w:spacing w:before="100" w:beforeAutospacing="1" w:after="100" w:afterAutospacing="1" w:line="276" w:lineRule="auto"/>
        <w:ind w:firstLine="0"/>
        <w:jc w:val="left"/>
        <w:rPr>
          <w:rFonts w:cs="Arial"/>
        </w:rPr>
      </w:pPr>
      <w:r w:rsidRPr="006D4764">
        <w:rPr>
          <w:rFonts w:cs="Arial"/>
        </w:rPr>
        <w:t>Profese:</w:t>
      </w:r>
      <w:r w:rsidRPr="006D4764">
        <w:rPr>
          <w:rFonts w:cs="Arial"/>
        </w:rPr>
        <w:tab/>
      </w:r>
      <w:r w:rsidRPr="006D4764">
        <w:rPr>
          <w:rFonts w:cs="Arial"/>
        </w:rPr>
        <w:tab/>
      </w:r>
      <w:r w:rsidRPr="006D4764">
        <w:rPr>
          <w:rFonts w:cs="Arial"/>
        </w:rPr>
        <w:tab/>
      </w:r>
      <w:r w:rsidRPr="006D4764">
        <w:rPr>
          <w:rFonts w:cs="Arial"/>
        </w:rPr>
        <w:tab/>
      </w:r>
      <w:r w:rsidR="009A040C">
        <w:rPr>
          <w:rFonts w:cs="Arial"/>
        </w:rPr>
        <w:tab/>
      </w:r>
      <w:r w:rsidRPr="006D4764">
        <w:rPr>
          <w:rFonts w:cs="Arial"/>
        </w:rPr>
        <w:t xml:space="preserve">D.1.4 Technika prostředí staveb – </w:t>
      </w:r>
      <w:r w:rsidR="009013A1">
        <w:rPr>
          <w:rFonts w:cs="Arial"/>
        </w:rPr>
        <w:t>Zdrav</w:t>
      </w:r>
      <w:r w:rsidRPr="006D4764">
        <w:rPr>
          <w:rFonts w:cs="Arial"/>
        </w:rPr>
        <w:t>otechnika</w:t>
      </w:r>
    </w:p>
    <w:p w14:paraId="28AA85F3" w14:textId="65EEE08F"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Datum:</w:t>
      </w:r>
      <w:r w:rsidRPr="006D4764">
        <w:rPr>
          <w:rFonts w:cs="Arial"/>
        </w:rPr>
        <w:tab/>
      </w:r>
      <w:r w:rsidRPr="006D4764">
        <w:rPr>
          <w:rFonts w:cs="Arial"/>
        </w:rPr>
        <w:tab/>
      </w:r>
      <w:r w:rsidRPr="006D4764">
        <w:rPr>
          <w:rFonts w:cs="Arial"/>
        </w:rPr>
        <w:tab/>
      </w:r>
      <w:r w:rsidRPr="006D4764">
        <w:rPr>
          <w:rFonts w:cs="Arial"/>
        </w:rPr>
        <w:tab/>
      </w:r>
      <w:r w:rsidR="009A040C">
        <w:rPr>
          <w:rFonts w:cs="Arial"/>
        </w:rPr>
        <w:tab/>
      </w:r>
      <w:r w:rsidR="008605BF">
        <w:rPr>
          <w:rFonts w:cs="Arial"/>
        </w:rPr>
        <w:t>5</w:t>
      </w:r>
      <w:r w:rsidRPr="006D4764">
        <w:rPr>
          <w:rFonts w:cs="Arial"/>
        </w:rPr>
        <w:t>/202</w:t>
      </w:r>
      <w:r w:rsidR="00963E77">
        <w:rPr>
          <w:rFonts w:cs="Arial"/>
        </w:rPr>
        <w:t>4</w:t>
      </w:r>
    </w:p>
    <w:p w14:paraId="30E18E60" w14:textId="05F24CE6" w:rsidR="001B6969" w:rsidRPr="006D4764" w:rsidRDefault="001B6969" w:rsidP="001B6969">
      <w:pPr>
        <w:spacing w:before="100" w:beforeAutospacing="1" w:after="100" w:afterAutospacing="1" w:line="276" w:lineRule="auto"/>
        <w:ind w:firstLine="0"/>
        <w:rPr>
          <w:rFonts w:cs="Arial"/>
          <w:color w:val="000000"/>
          <w:sz w:val="27"/>
          <w:szCs w:val="27"/>
          <w:bdr w:val="single" w:sz="8" w:space="2" w:color="000000" w:frame="1"/>
          <w:shd w:val="clear" w:color="auto" w:fill="FFFFFF"/>
          <w:lang w:eastAsia="cs-CZ"/>
        </w:rPr>
      </w:pPr>
      <w:r w:rsidRPr="006D4764">
        <w:rPr>
          <w:rFonts w:cs="Arial"/>
          <w:color w:val="000000"/>
          <w:sz w:val="27"/>
          <w:szCs w:val="27"/>
          <w:bdr w:val="single" w:sz="8" w:space="2" w:color="000000" w:frame="1"/>
          <w:shd w:val="clear" w:color="auto" w:fill="FFFFFF"/>
          <w:lang w:eastAsia="cs-CZ"/>
        </w:rPr>
        <w:t xml:space="preserve">DOKUMENTACE PRO </w:t>
      </w:r>
      <w:r w:rsidR="008605BF">
        <w:rPr>
          <w:rFonts w:cs="Arial"/>
          <w:color w:val="000000"/>
          <w:sz w:val="27"/>
          <w:szCs w:val="27"/>
          <w:bdr w:val="single" w:sz="8" w:space="2" w:color="000000" w:frame="1"/>
          <w:shd w:val="clear" w:color="auto" w:fill="FFFFFF"/>
          <w:lang w:eastAsia="cs-CZ"/>
        </w:rPr>
        <w:t>PROVEDENÍ STAVBY</w:t>
      </w:r>
      <w:r w:rsidR="008605BF">
        <w:rPr>
          <w:rFonts w:cs="Arial"/>
          <w:color w:val="000000"/>
          <w:sz w:val="27"/>
          <w:szCs w:val="27"/>
          <w:bdr w:val="single" w:sz="8" w:space="2" w:color="000000" w:frame="1"/>
          <w:shd w:val="clear" w:color="auto" w:fill="FFFFFF"/>
          <w:lang w:eastAsia="cs-CZ"/>
        </w:rPr>
        <w:tab/>
      </w:r>
      <w:r w:rsidR="008605BF">
        <w:rPr>
          <w:rFonts w:cs="Arial"/>
          <w:color w:val="000000"/>
          <w:sz w:val="27"/>
          <w:szCs w:val="27"/>
          <w:bdr w:val="single" w:sz="8" w:space="2" w:color="000000" w:frame="1"/>
          <w:shd w:val="clear" w:color="auto" w:fill="FFFFFF"/>
          <w:lang w:eastAsia="cs-CZ"/>
        </w:rPr>
        <w:tab/>
      </w:r>
      <w:r w:rsidR="008605BF">
        <w:rPr>
          <w:rFonts w:cs="Arial"/>
          <w:color w:val="000000"/>
          <w:sz w:val="27"/>
          <w:szCs w:val="27"/>
          <w:bdr w:val="single" w:sz="8" w:space="2" w:color="000000" w:frame="1"/>
          <w:shd w:val="clear" w:color="auto" w:fill="FFFFFF"/>
          <w:lang w:eastAsia="cs-CZ"/>
        </w:rPr>
        <w:tab/>
      </w:r>
      <w:r w:rsidR="00302EAC">
        <w:rPr>
          <w:rFonts w:cs="Arial"/>
          <w:color w:val="000000"/>
          <w:sz w:val="27"/>
          <w:szCs w:val="27"/>
          <w:bdr w:val="single" w:sz="8" w:space="2" w:color="000000" w:frame="1"/>
          <w:shd w:val="clear" w:color="auto" w:fill="FFFFFF"/>
          <w:lang w:eastAsia="cs-CZ"/>
        </w:rPr>
        <w:tab/>
      </w:r>
      <w:r w:rsidR="006A6992">
        <w:rPr>
          <w:rFonts w:cs="Arial"/>
          <w:color w:val="000000"/>
          <w:sz w:val="27"/>
          <w:szCs w:val="27"/>
          <w:bdr w:val="single" w:sz="8" w:space="2" w:color="000000" w:frame="1"/>
          <w:shd w:val="clear" w:color="auto" w:fill="FFFFFF"/>
          <w:lang w:eastAsia="cs-CZ"/>
        </w:rPr>
        <w:tab/>
      </w:r>
      <w:r w:rsidRPr="006D4764">
        <w:rPr>
          <w:rFonts w:cs="Arial"/>
          <w:color w:val="000000"/>
          <w:sz w:val="27"/>
          <w:szCs w:val="27"/>
          <w:bdr w:val="single" w:sz="8" w:space="2" w:color="000000" w:frame="1"/>
          <w:shd w:val="clear" w:color="auto" w:fill="FFFFFF"/>
          <w:lang w:eastAsia="cs-CZ"/>
        </w:rPr>
        <w:t xml:space="preserve">PK </w:t>
      </w:r>
      <w:r w:rsidR="006C7D6E">
        <w:rPr>
          <w:rFonts w:cs="Arial"/>
          <w:color w:val="000000"/>
          <w:sz w:val="27"/>
          <w:szCs w:val="27"/>
          <w:bdr w:val="single" w:sz="8" w:space="2" w:color="000000" w:frame="1"/>
          <w:shd w:val="clear" w:color="auto" w:fill="FFFFFF"/>
          <w:lang w:eastAsia="cs-CZ"/>
        </w:rPr>
        <w:t>1</w:t>
      </w:r>
      <w:r w:rsidR="00987923">
        <w:rPr>
          <w:rFonts w:cs="Arial"/>
          <w:color w:val="000000"/>
          <w:sz w:val="27"/>
          <w:szCs w:val="27"/>
          <w:bdr w:val="single" w:sz="8" w:space="2" w:color="000000" w:frame="1"/>
          <w:shd w:val="clear" w:color="auto" w:fill="FFFFFF"/>
          <w:lang w:eastAsia="cs-CZ"/>
        </w:rPr>
        <w:t>2</w:t>
      </w:r>
      <w:r w:rsidRPr="006D4764">
        <w:rPr>
          <w:rFonts w:cs="Arial"/>
          <w:color w:val="000000"/>
          <w:sz w:val="27"/>
          <w:szCs w:val="27"/>
          <w:bdr w:val="single" w:sz="8" w:space="2" w:color="000000" w:frame="1"/>
          <w:shd w:val="clear" w:color="auto" w:fill="FFFFFF"/>
          <w:lang w:eastAsia="cs-CZ"/>
        </w:rPr>
        <w:t>-2</w:t>
      </w:r>
      <w:r w:rsidR="00987923">
        <w:rPr>
          <w:rFonts w:cs="Arial"/>
          <w:color w:val="000000"/>
          <w:sz w:val="27"/>
          <w:szCs w:val="27"/>
          <w:bdr w:val="single" w:sz="8" w:space="2" w:color="000000" w:frame="1"/>
          <w:shd w:val="clear" w:color="auto" w:fill="FFFFFF"/>
          <w:lang w:eastAsia="cs-CZ"/>
        </w:rPr>
        <w:t>2</w:t>
      </w:r>
      <w:r w:rsidRPr="006D4764">
        <w:rPr>
          <w:rFonts w:cs="Arial"/>
          <w:color w:val="000000"/>
          <w:sz w:val="27"/>
          <w:szCs w:val="27"/>
          <w:bdr w:val="single" w:sz="8" w:space="2" w:color="000000" w:frame="1"/>
          <w:shd w:val="clear" w:color="auto" w:fill="FFFFFF"/>
          <w:lang w:eastAsia="cs-CZ"/>
        </w:rPr>
        <w:t xml:space="preserve">  </w:t>
      </w:r>
    </w:p>
    <w:p w14:paraId="741F665E" w14:textId="175EB249" w:rsidR="00EC6E5A" w:rsidRPr="00EC6E5A" w:rsidRDefault="00EC6E5A" w:rsidP="00EC6E5A">
      <w:pPr>
        <w:pStyle w:val="Nadpis1"/>
      </w:pPr>
      <w:r>
        <w:lastRenderedPageBreak/>
        <w:t>ÚVOD</w:t>
      </w:r>
    </w:p>
    <w:p w14:paraId="14A43A98" w14:textId="1B8F005F" w:rsidR="00956090" w:rsidRPr="00457123" w:rsidRDefault="00E7753D" w:rsidP="00956090">
      <w:pPr>
        <w:ind w:firstLine="0"/>
      </w:pPr>
      <w:bookmarkStart w:id="1" w:name="_Toc412027874"/>
      <w:r>
        <w:tab/>
      </w:r>
      <w:r w:rsidR="00956090" w:rsidRPr="00457123">
        <w:t>Předmětem předkládané projektové dokumentace</w:t>
      </w:r>
      <w:r w:rsidR="00956090">
        <w:t xml:space="preserve"> je vypracování projektové dokumentace ZTI pro DUR a DSP na </w:t>
      </w:r>
      <w:r w:rsidR="009A040C">
        <w:t>obytný soubor RD ve Smidarech</w:t>
      </w:r>
      <w:r w:rsidR="00956090">
        <w:t>.</w:t>
      </w:r>
    </w:p>
    <w:p w14:paraId="7B6898D4" w14:textId="0C714BDD" w:rsidR="00956090" w:rsidRPr="00457123" w:rsidRDefault="003B4DB5" w:rsidP="00956090">
      <w:pPr>
        <w:ind w:firstLine="0"/>
      </w:pPr>
      <w:r>
        <w:tab/>
      </w:r>
      <w:r w:rsidR="00956090">
        <w:t xml:space="preserve">Tato část projektu </w:t>
      </w:r>
      <w:proofErr w:type="gramStart"/>
      <w:r w:rsidR="00956090">
        <w:t>řeší</w:t>
      </w:r>
      <w:proofErr w:type="gramEnd"/>
      <w:r w:rsidR="00956090">
        <w:t xml:space="preserve"> </w:t>
      </w:r>
      <w:r w:rsidR="009A040C">
        <w:t>veřejný vodovodní</w:t>
      </w:r>
      <w:r w:rsidR="005D2B93">
        <w:t xml:space="preserve"> a</w:t>
      </w:r>
      <w:r w:rsidR="009A040C">
        <w:t xml:space="preserve"> kanalizační řad vč</w:t>
      </w:r>
      <w:r w:rsidR="005D2B93">
        <w:t>etně</w:t>
      </w:r>
      <w:r w:rsidR="00956090">
        <w:t xml:space="preserve"> přípojek</w:t>
      </w:r>
      <w:r w:rsidR="00956090" w:rsidRPr="00457123">
        <w:t>.</w:t>
      </w:r>
    </w:p>
    <w:p w14:paraId="76BC0562" w14:textId="717803A6" w:rsidR="00956090" w:rsidRDefault="003B4DB5" w:rsidP="00956090">
      <w:pPr>
        <w:ind w:firstLine="0"/>
      </w:pPr>
      <w:r>
        <w:tab/>
      </w:r>
      <w:r w:rsidR="00956090" w:rsidRPr="00457123">
        <w:t xml:space="preserve">Projektová dokumentace je vypracována ve shodě s platnými </w:t>
      </w:r>
      <w:r w:rsidR="00956090" w:rsidRPr="00046390">
        <w:t>předpisy</w:t>
      </w:r>
      <w:r w:rsidR="00956090" w:rsidRPr="00457123">
        <w:t xml:space="preserve"> a normami legislativně ošetřující uvedenou problematiku. </w:t>
      </w:r>
    </w:p>
    <w:p w14:paraId="5223CC00" w14:textId="3BD23755" w:rsidR="00956090" w:rsidRDefault="00956090" w:rsidP="00956090">
      <w:pPr>
        <w:ind w:firstLine="0"/>
      </w:pPr>
      <w:r>
        <w:t>Součástí projektu ne</w:t>
      </w:r>
      <w:r w:rsidR="009A040C">
        <w:t>jsou jednotlivé pozemky s RD.</w:t>
      </w:r>
    </w:p>
    <w:bookmarkEnd w:id="1"/>
    <w:p w14:paraId="3543ADB1" w14:textId="2535F5C4" w:rsidR="00EC6E5A" w:rsidRDefault="00956090" w:rsidP="00EC6E5A">
      <w:pPr>
        <w:pStyle w:val="Nadpis1"/>
      </w:pPr>
      <w:r>
        <w:t>Vodovod</w:t>
      </w:r>
    </w:p>
    <w:p w14:paraId="006B26A3" w14:textId="0C04C178" w:rsidR="00EC6E5A" w:rsidRDefault="00956090" w:rsidP="00EC6E5A">
      <w:pPr>
        <w:pStyle w:val="Nadpis2"/>
      </w:pPr>
      <w:r>
        <w:t>Obecný popis</w:t>
      </w:r>
    </w:p>
    <w:p w14:paraId="279F8CD7" w14:textId="0847BE0C" w:rsidR="00956090" w:rsidRDefault="00E7753D" w:rsidP="009A040C">
      <w:pPr>
        <w:ind w:firstLine="0"/>
      </w:pPr>
      <w:r>
        <w:tab/>
      </w:r>
      <w:r w:rsidR="009A040C">
        <w:t xml:space="preserve">V rámci výstavby </w:t>
      </w:r>
      <w:r w:rsidR="003B4DB5">
        <w:t>souboru</w:t>
      </w:r>
      <w:r w:rsidR="009A040C">
        <w:t xml:space="preserve"> RD </w:t>
      </w:r>
      <w:r w:rsidR="00B171F9">
        <w:t xml:space="preserve">jsou navrženy tři větve </w:t>
      </w:r>
      <w:r w:rsidR="009A040C">
        <w:t>nov</w:t>
      </w:r>
      <w:r w:rsidR="00B171F9">
        <w:t>ého</w:t>
      </w:r>
      <w:r w:rsidR="009A040C">
        <w:t xml:space="preserve"> vodovodní řad</w:t>
      </w:r>
      <w:r w:rsidR="00B171F9">
        <w:t>u</w:t>
      </w:r>
      <w:r w:rsidR="009A040C">
        <w:t xml:space="preserve"> </w:t>
      </w:r>
      <w:r w:rsidR="00D86E81">
        <w:t>z</w:t>
      </w:r>
      <w:r w:rsidR="00E678DA">
        <w:t xml:space="preserve"> materiálu </w:t>
      </w:r>
      <w:bookmarkStart w:id="2" w:name="_Hlk166485784"/>
      <w:r w:rsidR="00C32235">
        <w:t xml:space="preserve">PVC-O </w:t>
      </w:r>
      <w:r w:rsidR="000300FC">
        <w:t>1</w:t>
      </w:r>
      <w:r w:rsidR="00C32235">
        <w:t>1</w:t>
      </w:r>
      <w:r w:rsidR="000300FC">
        <w:t>0</w:t>
      </w:r>
      <w:r w:rsidR="009A040C">
        <w:t xml:space="preserve"> </w:t>
      </w:r>
      <w:bookmarkEnd w:id="2"/>
      <w:r w:rsidR="009A040C">
        <w:t xml:space="preserve">v celkové délce </w:t>
      </w:r>
      <w:r w:rsidR="00765DCF">
        <w:t>455,9m</w:t>
      </w:r>
      <w:r w:rsidR="009A040C">
        <w:t>.</w:t>
      </w:r>
      <w:r w:rsidR="00B85F7E">
        <w:t xml:space="preserve"> </w:t>
      </w:r>
      <w:r w:rsidR="00B171F9">
        <w:t xml:space="preserve">Jedná se o větvě rozdělené jako A, B a C. Větev A je primární a kopíruje celou nově vzniklou ulici, větve B a C připojují vedlejší RD obytného souboru.  </w:t>
      </w:r>
      <w:r w:rsidR="00B85F7E">
        <w:t xml:space="preserve">Veškeré armatury a tvarovky na trase vodovodního řadu, budou </w:t>
      </w:r>
      <w:r w:rsidR="003B4DB5">
        <w:t xml:space="preserve">provedeny </w:t>
      </w:r>
      <w:r w:rsidR="00B85F7E">
        <w:t xml:space="preserve">od firmy </w:t>
      </w:r>
      <w:proofErr w:type="spellStart"/>
      <w:r w:rsidR="00B85F7E">
        <w:t>Hawle</w:t>
      </w:r>
      <w:proofErr w:type="spellEnd"/>
      <w:r w:rsidR="00B85F7E">
        <w:t xml:space="preserve"> modelovou řadou systém</w:t>
      </w:r>
      <w:r w:rsidR="003B4DB5">
        <w:t>u</w:t>
      </w:r>
      <w:r w:rsidR="00B85F7E">
        <w:t xml:space="preserve"> 2000 dle doporučení výrobce potrubí PVC-O (</w:t>
      </w:r>
      <w:proofErr w:type="spellStart"/>
      <w:r w:rsidR="00B85F7E">
        <w:t>Mondial</w:t>
      </w:r>
      <w:proofErr w:type="spellEnd"/>
      <w:r w:rsidR="00B85F7E">
        <w:t>).</w:t>
      </w:r>
      <w:r w:rsidR="009A040C">
        <w:t xml:space="preserve"> Vodovodní řad bude prodloužením stávajícího vodovodní řadu téže dimenze s napojením pomocí vložené</w:t>
      </w:r>
      <w:r w:rsidR="00C32235">
        <w:t>ho</w:t>
      </w:r>
      <w:r w:rsidR="009A040C">
        <w:t xml:space="preserve"> </w:t>
      </w:r>
      <w:r w:rsidR="00C32235">
        <w:t xml:space="preserve">T-kusu </w:t>
      </w:r>
      <w:r w:rsidR="009A040C">
        <w:t xml:space="preserve">v přilehlé ulice. Na připravenou odbočku bude napojen nový řad, který bude doveden dle výkresové části PD až k poslednímu zamýšlenému RD, </w:t>
      </w:r>
      <w:r w:rsidR="00C32235" w:rsidRPr="00FC73C1">
        <w:t>před</w:t>
      </w:r>
      <w:r w:rsidR="009A040C" w:rsidRPr="00FC73C1">
        <w:t xml:space="preserve"> kterým bude ukončen podzemním hydrantem DN80, osazeným na patním kolenu, které bude podbetonované. Hydrant </w:t>
      </w:r>
      <w:proofErr w:type="gramStart"/>
      <w:r w:rsidR="009A040C" w:rsidRPr="00FC73C1">
        <w:t>poslouží</w:t>
      </w:r>
      <w:proofErr w:type="gramEnd"/>
      <w:r w:rsidR="009A040C" w:rsidRPr="00FC73C1">
        <w:t xml:space="preserve"> jako vzdušník případně </w:t>
      </w:r>
      <w:proofErr w:type="spellStart"/>
      <w:r w:rsidR="009A040C" w:rsidRPr="00FC73C1">
        <w:t>kalník</w:t>
      </w:r>
      <w:proofErr w:type="spellEnd"/>
      <w:r w:rsidR="009A040C" w:rsidRPr="00FC73C1">
        <w:t>. Hydrant bude osazen s možností uzavření, které bude vyvedeno pod litinový klobouk a zarovnáno s vozovkou. Hydrant bude končit pod litinovým kloboukem s nápisem „Hydrant“. Víka budou zarovnány s pojezdovou vrstvou vozovky. Na konci větve bude T</w:t>
      </w:r>
      <w:r w:rsidR="00765DCF">
        <w:t>-</w:t>
      </w:r>
      <w:r w:rsidR="009A040C" w:rsidRPr="00FC73C1">
        <w:t>kus s jednou</w:t>
      </w:r>
      <w:r w:rsidR="009A040C">
        <w:t xml:space="preserve"> odbočkou pro hydrant a jednou pro přípojku pitné vody řešeného </w:t>
      </w:r>
      <w:r w:rsidR="003B4DB5">
        <w:t>rodinného</w:t>
      </w:r>
      <w:r w:rsidR="009A040C">
        <w:t xml:space="preserve"> domu</w:t>
      </w:r>
      <w:r w:rsidR="00956090">
        <w:t>.</w:t>
      </w:r>
      <w:r w:rsidR="00D71944">
        <w:t xml:space="preserve"> Na přírubové spoje uložené v zemi budou použity nerezové šrouby a matky.</w:t>
      </w:r>
      <w:r w:rsidR="00765DCF">
        <w:t xml:space="preserve"> </w:t>
      </w:r>
    </w:p>
    <w:p w14:paraId="01EE6935" w14:textId="722D6344" w:rsidR="00F6674F" w:rsidRDefault="00F6674F" w:rsidP="009A040C">
      <w:pPr>
        <w:ind w:firstLine="0"/>
      </w:pPr>
      <w:r>
        <w:t xml:space="preserve">V projektu je navržena vodovodní předávací </w:t>
      </w:r>
      <w:proofErr w:type="gramStart"/>
      <w:r>
        <w:t>šachta</w:t>
      </w:r>
      <w:proofErr w:type="gramEnd"/>
      <w:r>
        <w:t xml:space="preserve"> která bude realizována pouze v případě nepřevzetí vodovodu do správy VAK Hradec Králové, a. s. </w:t>
      </w:r>
    </w:p>
    <w:p w14:paraId="28DC8CC7" w14:textId="6A764A79" w:rsidR="001E33F6" w:rsidRDefault="00963E77" w:rsidP="009A040C">
      <w:pPr>
        <w:ind w:firstLine="0"/>
        <w:rPr>
          <w:b/>
          <w:bCs/>
        </w:rPr>
      </w:pPr>
      <w:r>
        <w:tab/>
      </w:r>
      <w:r w:rsidR="001E33F6" w:rsidRPr="001E33F6">
        <w:rPr>
          <w:b/>
          <w:bCs/>
        </w:rPr>
        <w:t>Vodovod bude po realizaci předán do správy</w:t>
      </w:r>
      <w:r w:rsidR="001E33F6">
        <w:rPr>
          <w:b/>
          <w:bCs/>
        </w:rPr>
        <w:t>:</w:t>
      </w:r>
      <w:r w:rsidR="001E33F6" w:rsidRPr="001E33F6">
        <w:rPr>
          <w:b/>
          <w:bCs/>
        </w:rPr>
        <w:t xml:space="preserve"> </w:t>
      </w:r>
      <w:r w:rsidR="001E33F6" w:rsidRPr="001E33F6">
        <w:rPr>
          <w:b/>
          <w:bCs/>
          <w:i/>
          <w:iCs/>
        </w:rPr>
        <w:t>Vodovody a kanalizace Hradec Králové, a.s.</w:t>
      </w:r>
      <w:r w:rsidR="001E33F6" w:rsidRPr="001E33F6">
        <w:rPr>
          <w:b/>
          <w:bCs/>
        </w:rPr>
        <w:t xml:space="preserve"> </w:t>
      </w:r>
    </w:p>
    <w:p w14:paraId="64DDEA69" w14:textId="77777777" w:rsidR="00F6674F" w:rsidRPr="001E33F6" w:rsidRDefault="00F6674F" w:rsidP="009A040C">
      <w:pPr>
        <w:ind w:firstLine="0"/>
        <w:rPr>
          <w:b/>
          <w:bCs/>
        </w:rPr>
      </w:pPr>
    </w:p>
    <w:p w14:paraId="6814C2D8" w14:textId="0023475D" w:rsidR="00956090" w:rsidRDefault="009A040C" w:rsidP="00956090">
      <w:pPr>
        <w:pStyle w:val="Nadpis2"/>
      </w:pPr>
      <w:r>
        <w:lastRenderedPageBreak/>
        <w:t>Uložení potrubí</w:t>
      </w:r>
    </w:p>
    <w:p w14:paraId="799977CE" w14:textId="77777777" w:rsidR="009A040C" w:rsidRDefault="009A040C" w:rsidP="009A040C">
      <w:r>
        <w:t>Potrub</w:t>
      </w:r>
      <w:r>
        <w:rPr>
          <w:rFonts w:hint="eastAsia"/>
        </w:rPr>
        <w:t>í</w:t>
      </w:r>
      <w:r>
        <w:t xml:space="preserve"> bude ukl</w:t>
      </w:r>
      <w:r>
        <w:rPr>
          <w:rFonts w:hint="eastAsia"/>
        </w:rPr>
        <w:t>á</w:t>
      </w:r>
      <w:r>
        <w:t>d</w:t>
      </w:r>
      <w:r>
        <w:rPr>
          <w:rFonts w:hint="eastAsia"/>
        </w:rPr>
        <w:t>á</w:t>
      </w:r>
      <w:r>
        <w:t>no do r</w:t>
      </w:r>
      <w:r>
        <w:rPr>
          <w:rFonts w:hint="eastAsia"/>
        </w:rPr>
        <w:t>ý</w:t>
      </w:r>
      <w:r>
        <w:t>hy se svisl</w:t>
      </w:r>
      <w:r>
        <w:rPr>
          <w:rFonts w:hint="eastAsia"/>
        </w:rPr>
        <w:t>ý</w:t>
      </w:r>
      <w:r>
        <w:t>mi st</w:t>
      </w:r>
      <w:r>
        <w:rPr>
          <w:rFonts w:hint="eastAsia"/>
        </w:rPr>
        <w:t>ě</w:t>
      </w:r>
      <w:r>
        <w:t>nami, kde bude dno urovn</w:t>
      </w:r>
      <w:r>
        <w:rPr>
          <w:rFonts w:hint="eastAsia"/>
        </w:rPr>
        <w:t>á</w:t>
      </w:r>
      <w:r>
        <w:t>no p</w:t>
      </w:r>
      <w:r>
        <w:rPr>
          <w:rFonts w:hint="eastAsia"/>
        </w:rPr>
        <w:t>ř</w:t>
      </w:r>
      <w:r>
        <w:t>edepsan</w:t>
      </w:r>
      <w:r>
        <w:rPr>
          <w:rFonts w:hint="eastAsia"/>
        </w:rPr>
        <w:t>é</w:t>
      </w:r>
      <w:r>
        <w:t>m sp</w:t>
      </w:r>
      <w:r>
        <w:rPr>
          <w:rFonts w:hint="eastAsia"/>
        </w:rPr>
        <w:t>á</w:t>
      </w:r>
      <w:r>
        <w:t>du. P</w:t>
      </w:r>
      <w:r>
        <w:rPr>
          <w:rFonts w:hint="eastAsia"/>
        </w:rPr>
        <w:t>í</w:t>
      </w:r>
      <w:r>
        <w:t>skov</w:t>
      </w:r>
      <w:r>
        <w:rPr>
          <w:rFonts w:hint="eastAsia"/>
        </w:rPr>
        <w:t>ý</w:t>
      </w:r>
      <w:r>
        <w:t xml:space="preserve"> podsyp 100 mm pod potrub</w:t>
      </w:r>
      <w:r>
        <w:rPr>
          <w:rFonts w:hint="eastAsia"/>
        </w:rPr>
        <w:t>í</w:t>
      </w:r>
      <w:r>
        <w:t xml:space="preserve">m bude </w:t>
      </w:r>
      <w:r>
        <w:rPr>
          <w:rFonts w:hint="eastAsia"/>
        </w:rPr>
        <w:t>řá</w:t>
      </w:r>
      <w:r>
        <w:t>dn</w:t>
      </w:r>
      <w:r>
        <w:rPr>
          <w:rFonts w:hint="eastAsia"/>
        </w:rPr>
        <w:t>ě</w:t>
      </w:r>
      <w:r>
        <w:t xml:space="preserve"> zhutn</w:t>
      </w:r>
      <w:r>
        <w:rPr>
          <w:rFonts w:hint="eastAsia"/>
        </w:rPr>
        <w:t>ě</w:t>
      </w:r>
      <w:r>
        <w:t>n a n</w:t>
      </w:r>
      <w:r>
        <w:rPr>
          <w:rFonts w:hint="eastAsia"/>
        </w:rPr>
        <w:t>á</w:t>
      </w:r>
      <w:r>
        <w:t>sledn</w:t>
      </w:r>
      <w:r>
        <w:rPr>
          <w:rFonts w:hint="eastAsia"/>
        </w:rPr>
        <w:t>ě</w:t>
      </w:r>
      <w:r>
        <w:t xml:space="preserve"> bude provedena pokl</w:t>
      </w:r>
      <w:r>
        <w:rPr>
          <w:rFonts w:hint="eastAsia"/>
        </w:rPr>
        <w:t>á</w:t>
      </w:r>
      <w:r>
        <w:t>dka potrub</w:t>
      </w:r>
      <w:r>
        <w:rPr>
          <w:rFonts w:hint="eastAsia"/>
        </w:rPr>
        <w:t>í</w:t>
      </w:r>
      <w:r>
        <w:t>. P</w:t>
      </w:r>
      <w:r>
        <w:rPr>
          <w:rFonts w:hint="eastAsia"/>
        </w:rPr>
        <w:t>í</w:t>
      </w:r>
      <w:r>
        <w:t>skov</w:t>
      </w:r>
      <w:r>
        <w:rPr>
          <w:rFonts w:hint="eastAsia"/>
        </w:rPr>
        <w:t>ý</w:t>
      </w:r>
      <w:r>
        <w:t xml:space="preserve"> obsyp potrub</w:t>
      </w:r>
      <w:r>
        <w:rPr>
          <w:rFonts w:hint="eastAsia"/>
        </w:rPr>
        <w:t>í</w:t>
      </w:r>
      <w:r>
        <w:t xml:space="preserve"> bude proveden 0,3m nad horn</w:t>
      </w:r>
      <w:r>
        <w:rPr>
          <w:rFonts w:hint="eastAsia"/>
        </w:rPr>
        <w:t>í</w:t>
      </w:r>
      <w:r>
        <w:t xml:space="preserve"> hranu potrub</w:t>
      </w:r>
      <w:r>
        <w:rPr>
          <w:rFonts w:hint="eastAsia"/>
        </w:rPr>
        <w:t>í</w:t>
      </w:r>
      <w:r>
        <w:t>. Z</w:t>
      </w:r>
      <w:r>
        <w:rPr>
          <w:rFonts w:hint="eastAsia"/>
        </w:rPr>
        <w:t>á</w:t>
      </w:r>
      <w:r>
        <w:t>syp bude proveden prosetou vyt</w:t>
      </w:r>
      <w:r>
        <w:rPr>
          <w:rFonts w:hint="eastAsia"/>
        </w:rPr>
        <w:t>ěž</w:t>
      </w:r>
      <w:r>
        <w:t>enou zeminou nebo p</w:t>
      </w:r>
      <w:r>
        <w:rPr>
          <w:rFonts w:hint="eastAsia"/>
        </w:rPr>
        <w:t>í</w:t>
      </w:r>
      <w:r>
        <w:t xml:space="preserve">skem s </w:t>
      </w:r>
      <w:r>
        <w:rPr>
          <w:rFonts w:hint="eastAsia"/>
        </w:rPr>
        <w:t>řá</w:t>
      </w:r>
      <w:r>
        <w:t>dn</w:t>
      </w:r>
      <w:r>
        <w:rPr>
          <w:rFonts w:hint="eastAsia"/>
        </w:rPr>
        <w:t>ý</w:t>
      </w:r>
      <w:r>
        <w:t>m hutn</w:t>
      </w:r>
      <w:r>
        <w:rPr>
          <w:rFonts w:hint="eastAsia"/>
        </w:rPr>
        <w:t>ě</w:t>
      </w:r>
      <w:r>
        <w:t>n</w:t>
      </w:r>
      <w:r>
        <w:rPr>
          <w:rFonts w:hint="eastAsia"/>
        </w:rPr>
        <w:t>í</w:t>
      </w:r>
      <w:r>
        <w:t>m pomoc</w:t>
      </w:r>
      <w:r>
        <w:rPr>
          <w:rFonts w:hint="eastAsia"/>
        </w:rPr>
        <w:t>í</w:t>
      </w:r>
      <w:r>
        <w:t xml:space="preserve"> mechanism</w:t>
      </w:r>
      <w:r>
        <w:rPr>
          <w:rFonts w:hint="eastAsia"/>
        </w:rPr>
        <w:t>ů</w:t>
      </w:r>
      <w:r>
        <w:t xml:space="preserve"> dle p</w:t>
      </w:r>
      <w:r>
        <w:rPr>
          <w:rFonts w:hint="eastAsia"/>
        </w:rPr>
        <w:t>ř</w:t>
      </w:r>
      <w:r>
        <w:t>edpisu v</w:t>
      </w:r>
      <w:r>
        <w:rPr>
          <w:rFonts w:hint="eastAsia"/>
        </w:rPr>
        <w:t>ý</w:t>
      </w:r>
      <w:r>
        <w:t>robce potrub</w:t>
      </w:r>
      <w:r>
        <w:rPr>
          <w:rFonts w:hint="eastAsia"/>
        </w:rPr>
        <w:t>í</w:t>
      </w:r>
      <w:r>
        <w:t xml:space="preserve">. </w:t>
      </w:r>
    </w:p>
    <w:p w14:paraId="5AE68579" w14:textId="65A0AD53" w:rsidR="00956090" w:rsidRDefault="009A040C" w:rsidP="009A040C">
      <w:pPr>
        <w:ind w:firstLine="0"/>
      </w:pPr>
      <w:r>
        <w:tab/>
        <w:t>Ve v</w:t>
      </w:r>
      <w:r>
        <w:rPr>
          <w:rFonts w:hint="eastAsia"/>
        </w:rPr>
        <w:t>ýš</w:t>
      </w:r>
      <w:r>
        <w:t>ce 40 cm nad vodovodn</w:t>
      </w:r>
      <w:r>
        <w:rPr>
          <w:rFonts w:hint="eastAsia"/>
        </w:rPr>
        <w:t>í</w:t>
      </w:r>
      <w:r>
        <w:t xml:space="preserve">m </w:t>
      </w:r>
      <w:r>
        <w:rPr>
          <w:rFonts w:hint="eastAsia"/>
        </w:rPr>
        <w:t>ř</w:t>
      </w:r>
      <w:r>
        <w:t>adem bude polo</w:t>
      </w:r>
      <w:r>
        <w:rPr>
          <w:rFonts w:hint="eastAsia"/>
        </w:rPr>
        <w:t>ž</w:t>
      </w:r>
      <w:r>
        <w:t>ena modr</w:t>
      </w:r>
      <w:r>
        <w:rPr>
          <w:rFonts w:hint="eastAsia"/>
        </w:rPr>
        <w:t>á</w:t>
      </w:r>
      <w:r>
        <w:t xml:space="preserve"> v</w:t>
      </w:r>
      <w:r>
        <w:rPr>
          <w:rFonts w:hint="eastAsia"/>
        </w:rPr>
        <w:t>ý</w:t>
      </w:r>
      <w:r>
        <w:t>stra</w:t>
      </w:r>
      <w:r>
        <w:rPr>
          <w:rFonts w:hint="eastAsia"/>
        </w:rPr>
        <w:t>ž</w:t>
      </w:r>
      <w:r>
        <w:t>n</w:t>
      </w:r>
      <w:r>
        <w:rPr>
          <w:rFonts w:hint="eastAsia"/>
        </w:rPr>
        <w:t>á</w:t>
      </w:r>
      <w:r>
        <w:t xml:space="preserve"> f</w:t>
      </w:r>
      <w:r>
        <w:rPr>
          <w:rFonts w:hint="eastAsia"/>
        </w:rPr>
        <w:t>ó</w:t>
      </w:r>
      <w:r>
        <w:t>lie s n</w:t>
      </w:r>
      <w:r>
        <w:rPr>
          <w:rFonts w:hint="eastAsia"/>
        </w:rPr>
        <w:t>á</w:t>
      </w:r>
      <w:r>
        <w:t xml:space="preserve">pisem </w:t>
      </w:r>
      <w:r>
        <w:rPr>
          <w:rFonts w:hint="eastAsia"/>
        </w:rPr>
        <w:t>„</w:t>
      </w:r>
      <w:r>
        <w:t>POZOR VODA</w:t>
      </w:r>
      <w:r w:rsidR="00F6674F">
        <w:t>“</w:t>
      </w:r>
      <w:r>
        <w:t>. P</w:t>
      </w:r>
      <w:r>
        <w:rPr>
          <w:rFonts w:hint="eastAsia"/>
        </w:rPr>
        <w:t>ří</w:t>
      </w:r>
      <w:r>
        <w:t>mo k potrub</w:t>
      </w:r>
      <w:r>
        <w:rPr>
          <w:rFonts w:hint="eastAsia"/>
        </w:rPr>
        <w:t>í</w:t>
      </w:r>
      <w:r>
        <w:t xml:space="preserve"> bud</w:t>
      </w:r>
      <w:r w:rsidR="00FC1424">
        <w:t>e připevněn</w:t>
      </w:r>
      <w:r>
        <w:t xml:space="preserve"> signaliza</w:t>
      </w:r>
      <w:r>
        <w:rPr>
          <w:rFonts w:hint="eastAsia"/>
        </w:rPr>
        <w:t>č</w:t>
      </w:r>
      <w:r>
        <w:t>n</w:t>
      </w:r>
      <w:r>
        <w:rPr>
          <w:rFonts w:hint="eastAsia"/>
        </w:rPr>
        <w:t>í</w:t>
      </w:r>
      <w:r>
        <w:t xml:space="preserve"> vodi</w:t>
      </w:r>
      <w:r>
        <w:rPr>
          <w:rFonts w:hint="eastAsia"/>
        </w:rPr>
        <w:t>č</w:t>
      </w:r>
      <w:r>
        <w:t xml:space="preserve"> CY 6mm</w:t>
      </w:r>
      <w:r>
        <w:rPr>
          <w:vertAlign w:val="superscript"/>
        </w:rPr>
        <w:t>2</w:t>
      </w:r>
      <w:r>
        <w:t>, kter</w:t>
      </w:r>
      <w:r w:rsidR="00FC1424">
        <w:t>ý</w:t>
      </w:r>
      <w:r>
        <w:t xml:space="preserve"> bud</w:t>
      </w:r>
      <w:r w:rsidR="00FC1424">
        <w:t>e</w:t>
      </w:r>
      <w:r>
        <w:t xml:space="preserve"> vyveden do poklop</w:t>
      </w:r>
      <w:r>
        <w:rPr>
          <w:rFonts w:hint="eastAsia"/>
        </w:rPr>
        <w:t>ů</w:t>
      </w:r>
      <w:r>
        <w:t xml:space="preserve"> armatur na koncích řadu</w:t>
      </w:r>
      <w:r w:rsidR="00956090" w:rsidRPr="00457123">
        <w:t>.</w:t>
      </w:r>
    </w:p>
    <w:p w14:paraId="063438AB" w14:textId="2FEF4C26" w:rsidR="00956090" w:rsidRDefault="009A040C" w:rsidP="00956090">
      <w:pPr>
        <w:pStyle w:val="Nadpis2"/>
      </w:pPr>
      <w:r>
        <w:t>Vodovodní přípojky</w:t>
      </w:r>
    </w:p>
    <w:p w14:paraId="126420C5" w14:textId="0BFC7142" w:rsidR="00956090" w:rsidRPr="00457123" w:rsidRDefault="00E7753D" w:rsidP="00956090">
      <w:pPr>
        <w:ind w:firstLine="0"/>
      </w:pPr>
      <w:r>
        <w:tab/>
      </w:r>
      <w:r w:rsidR="009A040C">
        <w:t>Plánovaná výstavba několika RD na stávajícím pozemku není doposavad zasíťována. Na místě je nyní pouze zelená louka bez jakékoliv infrastruktury.</w:t>
      </w:r>
    </w:p>
    <w:p w14:paraId="597A08E6" w14:textId="65C77107" w:rsidR="009A040C" w:rsidRDefault="009A040C" w:rsidP="009A040C">
      <w:pPr>
        <w:ind w:firstLine="708"/>
      </w:pPr>
      <w:r>
        <w:t xml:space="preserve">Vzhledem k nově navrženému řadu bude napojení provedeno </w:t>
      </w:r>
      <w:r w:rsidR="00C32235">
        <w:t>pomocí</w:t>
      </w:r>
      <w:r w:rsidR="002C0141">
        <w:t xml:space="preserve"> uzávěrového pasu systému ZAK </w:t>
      </w:r>
      <w:proofErr w:type="spellStart"/>
      <w:r w:rsidR="002C0141">
        <w:t>haku</w:t>
      </w:r>
      <w:proofErr w:type="spellEnd"/>
      <w:r>
        <w:t>, za kter</w:t>
      </w:r>
      <w:r w:rsidR="002C0141">
        <w:t>ým</w:t>
      </w:r>
      <w:r>
        <w:t xml:space="preserve"> bude vsazeno zemní šoupě </w:t>
      </w:r>
      <w:r w:rsidR="002C0141">
        <w:t xml:space="preserve">taktéž systému ZAK </w:t>
      </w:r>
      <w:r>
        <w:t xml:space="preserve">s integrovaným uzavíráním přes čtyřhran a zemní soupravu s ukončením pod litinovým poklopem s nápisem „VODA“ dle místních standardů. Bude se jednat o šoupátko téže dimenze jako potrubí přípojky tedy </w:t>
      </w:r>
      <w:r w:rsidRPr="00AC17F4">
        <w:t>D</w:t>
      </w:r>
      <w:r>
        <w:t>32.</w:t>
      </w:r>
      <w:r w:rsidR="00B85F7E">
        <w:t xml:space="preserve"> Vodovodní přípojky budou provedeny z materiálu LDPE D32x4,4 mm. </w:t>
      </w:r>
      <w:r>
        <w:t xml:space="preserve"> </w:t>
      </w:r>
      <w:r w:rsidRPr="00070C18">
        <w:rPr>
          <w:b/>
          <w:bCs/>
        </w:rPr>
        <w:t>Na trase přípojky nebude provedena žádná další odbočka!</w:t>
      </w:r>
      <w:r w:rsidR="00E678DA">
        <w:rPr>
          <w:b/>
          <w:bCs/>
        </w:rPr>
        <w:t xml:space="preserve"> </w:t>
      </w:r>
    </w:p>
    <w:p w14:paraId="296A24DC" w14:textId="614B2760" w:rsidR="00956090" w:rsidRDefault="00FC1424" w:rsidP="00956090">
      <w:pPr>
        <w:ind w:firstLine="0"/>
      </w:pPr>
      <w:r>
        <w:tab/>
      </w:r>
      <w:r w:rsidR="009A040C">
        <w:t xml:space="preserve">Přípojka je ukončena na pozemku každého </w:t>
      </w:r>
      <w:proofErr w:type="gramStart"/>
      <w:r w:rsidR="009A040C">
        <w:t>RD</w:t>
      </w:r>
      <w:proofErr w:type="gramEnd"/>
      <w:r w:rsidR="009A040C">
        <w:t xml:space="preserve"> a </w:t>
      </w:r>
      <w:r w:rsidR="000300FC">
        <w:t>to vodoměrnou šachtou</w:t>
      </w:r>
      <w:r w:rsidR="003B4DB5">
        <w:t xml:space="preserve"> s kulovým kohoutem a fakturačním vodoměrem</w:t>
      </w:r>
      <w:r w:rsidR="009A040C">
        <w:t>.</w:t>
      </w:r>
    </w:p>
    <w:p w14:paraId="7926191D" w14:textId="269A9E04" w:rsidR="00FC1424" w:rsidRDefault="00FC1424" w:rsidP="00956090">
      <w:pPr>
        <w:ind w:firstLine="0"/>
      </w:pPr>
      <w:r>
        <w:tab/>
        <w:t>P</w:t>
      </w:r>
      <w:r>
        <w:rPr>
          <w:rFonts w:hint="eastAsia"/>
        </w:rPr>
        <w:t>ří</w:t>
      </w:r>
      <w:r>
        <w:t>mo k potrub</w:t>
      </w:r>
      <w:r>
        <w:rPr>
          <w:rFonts w:hint="eastAsia"/>
        </w:rPr>
        <w:t>í</w:t>
      </w:r>
      <w:r>
        <w:t xml:space="preserve"> bude připevněn signaliza</w:t>
      </w:r>
      <w:r>
        <w:rPr>
          <w:rFonts w:hint="eastAsia"/>
        </w:rPr>
        <w:t>č</w:t>
      </w:r>
      <w:r>
        <w:t>n</w:t>
      </w:r>
      <w:r>
        <w:rPr>
          <w:rFonts w:hint="eastAsia"/>
        </w:rPr>
        <w:t>í</w:t>
      </w:r>
      <w:r>
        <w:t xml:space="preserve"> vodi</w:t>
      </w:r>
      <w:r>
        <w:rPr>
          <w:rFonts w:hint="eastAsia"/>
        </w:rPr>
        <w:t>č</w:t>
      </w:r>
      <w:r>
        <w:t xml:space="preserve"> CY 6mm</w:t>
      </w:r>
      <w:r>
        <w:rPr>
          <w:vertAlign w:val="superscript"/>
        </w:rPr>
        <w:t>2</w:t>
      </w:r>
      <w:r>
        <w:t>, který bude vyveden do poklop</w:t>
      </w:r>
      <w:r>
        <w:rPr>
          <w:rFonts w:hint="eastAsia"/>
        </w:rPr>
        <w:t>ů</w:t>
      </w:r>
      <w:r>
        <w:t xml:space="preserve"> armatur na koncích přípojek.</w:t>
      </w:r>
    </w:p>
    <w:p w14:paraId="7A5DCF59" w14:textId="533C34E9" w:rsidR="00163A7D" w:rsidRDefault="00163A7D" w:rsidP="00163A7D">
      <w:pPr>
        <w:ind w:firstLine="0"/>
        <w:jc w:val="left"/>
      </w:pPr>
      <w:r>
        <w:tab/>
        <w:t>Napojení nového vodovodu na stávající vodovod musí být provedeno v koordinaci s provozovatelem vodovodu.</w:t>
      </w:r>
    </w:p>
    <w:p w14:paraId="365FD54F" w14:textId="30B6FE5A" w:rsidR="003E718D" w:rsidRDefault="003E718D" w:rsidP="003E718D">
      <w:pPr>
        <w:pStyle w:val="Nadpis2"/>
      </w:pPr>
      <w:r>
        <w:t>Orientační tabulky</w:t>
      </w:r>
    </w:p>
    <w:p w14:paraId="140A00A5" w14:textId="4F2805E0" w:rsidR="003E718D" w:rsidRPr="00457123" w:rsidRDefault="003E718D" w:rsidP="003E718D">
      <w:pPr>
        <w:ind w:firstLine="0"/>
      </w:pPr>
      <w:r>
        <w:tab/>
        <w:t xml:space="preserve">Armatury vodovodního potrubí (šoupata, hydranty atd.) budou označeny orientačními tabulkami dle ČSN 75 5025. Hydrantové a </w:t>
      </w:r>
      <w:proofErr w:type="spellStart"/>
      <w:r>
        <w:t>šoupatové</w:t>
      </w:r>
      <w:proofErr w:type="spellEnd"/>
      <w:r>
        <w:t xml:space="preserve"> poklopy, včetně sekčních uzávěrů budou v nezpevněných plochách zafixovány do nivelety terénu např. obetonováním do obdélníkového/čtvercového tvaru.</w:t>
      </w:r>
    </w:p>
    <w:p w14:paraId="36F422B9" w14:textId="74C824E4" w:rsidR="00EC6E5A" w:rsidRDefault="009A040C" w:rsidP="00EC6E5A">
      <w:pPr>
        <w:pStyle w:val="Nadpis2"/>
      </w:pPr>
      <w:r>
        <w:lastRenderedPageBreak/>
        <w:t>Potřeba vody</w:t>
      </w:r>
    </w:p>
    <w:p w14:paraId="1F2880A9" w14:textId="77777777" w:rsidR="003B4DB5" w:rsidRDefault="009A040C" w:rsidP="009A040C">
      <w:r w:rsidRPr="00355E0A">
        <w:t>Výpočet proveden dle směrných čísel roční potřeby vody (Příloha č.12 Vyhlášky č.120/2011 Sb.).</w:t>
      </w:r>
      <w:r w:rsidR="00B22614">
        <w:t xml:space="preserve"> </w:t>
      </w:r>
    </w:p>
    <w:p w14:paraId="3D3C2242" w14:textId="081B6CC5" w:rsidR="009A040C" w:rsidRDefault="00B22614" w:rsidP="009A040C">
      <w:r>
        <w:t>29x RD x4 EO</w:t>
      </w:r>
    </w:p>
    <w:bookmarkStart w:id="3" w:name="_MON_1634401682"/>
    <w:bookmarkEnd w:id="3"/>
    <w:p w14:paraId="61A7C809" w14:textId="5737CE90" w:rsidR="009A040C" w:rsidRPr="009A040C" w:rsidRDefault="002B08E0" w:rsidP="009A040C">
      <w:r w:rsidRPr="00355E0A">
        <w:object w:dxaOrig="8673" w:dyaOrig="3010" w14:anchorId="20A0C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51.5pt" o:ole="">
            <v:imagedata r:id="rId8" o:title=""/>
          </v:shape>
          <o:OLEObject Type="Embed" ProgID="Excel.Sheet.12" ShapeID="_x0000_i1025" DrawAspect="Content" ObjectID="_1777208706" r:id="rId9"/>
        </w:object>
      </w:r>
    </w:p>
    <w:p w14:paraId="3E1E5737" w14:textId="13BFD07A" w:rsidR="00EC6E5A" w:rsidRPr="00386FC3" w:rsidRDefault="00556B01" w:rsidP="00386FC3">
      <w:pPr>
        <w:pStyle w:val="Nadpis2"/>
        <w:rPr>
          <w:lang w:eastAsia="cs-CZ"/>
        </w:rPr>
      </w:pPr>
      <w:r>
        <w:t>Požární vodovod</w:t>
      </w:r>
    </w:p>
    <w:p w14:paraId="11DD77BB" w14:textId="22935035" w:rsidR="00556B01" w:rsidRDefault="003B4DB5" w:rsidP="003B4DB5">
      <w:pPr>
        <w:ind w:left="568" w:firstLine="0"/>
      </w:pPr>
      <w:r>
        <w:t>Vzhledem k novému souboru RD je dle doporučení PBŘ umístěno do oblasti dvou nových podzemních hydrantů DN80 pro případný zásah ZHS, viz výkresová část PD</w:t>
      </w:r>
      <w:r w:rsidR="00B22614">
        <w:t>.</w:t>
      </w:r>
    </w:p>
    <w:p w14:paraId="36DD2F53" w14:textId="45D108B8" w:rsidR="00386FC3" w:rsidRPr="00386FC3" w:rsidRDefault="00556B01" w:rsidP="00386FC3">
      <w:pPr>
        <w:pStyle w:val="Nadpis2"/>
        <w:rPr>
          <w:lang w:eastAsia="cs-CZ"/>
        </w:rPr>
      </w:pPr>
      <w:r>
        <w:rPr>
          <w:lang w:eastAsia="cs-CZ"/>
        </w:rPr>
        <w:t>Zkoušky vodovodu</w:t>
      </w:r>
    </w:p>
    <w:p w14:paraId="222011FF" w14:textId="262050DA" w:rsidR="00556B01" w:rsidRPr="00914446" w:rsidRDefault="00E7753D" w:rsidP="00556B01">
      <w:pPr>
        <w:ind w:firstLine="0"/>
      </w:pPr>
      <w:r>
        <w:tab/>
      </w:r>
      <w:r w:rsidR="00556B01" w:rsidRPr="00914446">
        <w:t xml:space="preserve">Ke kolaudaci stavby bude doložen doklad o dezinfekci vodovodních rozvodů s uvedením délky dezinfekce a množstvím aktivního chlóru v </w:t>
      </w:r>
      <w:proofErr w:type="gramStart"/>
      <w:r w:rsidR="00556B01" w:rsidRPr="00914446">
        <w:t>1l</w:t>
      </w:r>
      <w:proofErr w:type="gramEnd"/>
      <w:r w:rsidR="00556B01" w:rsidRPr="00914446">
        <w:t xml:space="preserve"> roztoku. Rozvody budou po dokompletování, vyčištění a funkčním odzkoušení minimálně dvakrát propláchnuty, poté naplněny na 60 minut roztokem obsahujícím minimálně 25 mg volného chlóru v </w:t>
      </w:r>
      <w:proofErr w:type="gramStart"/>
      <w:r w:rsidR="00556B01" w:rsidRPr="00914446">
        <w:t>1l</w:t>
      </w:r>
      <w:proofErr w:type="gramEnd"/>
      <w:r w:rsidR="00556B01" w:rsidRPr="00914446">
        <w:t xml:space="preserve"> a znovu důkladně propláchnuty. </w:t>
      </w:r>
    </w:p>
    <w:p w14:paraId="374D886D" w14:textId="0878C106" w:rsidR="00556B01" w:rsidRDefault="003B4DB5" w:rsidP="00556B01">
      <w:pPr>
        <w:ind w:firstLine="0"/>
      </w:pPr>
      <w:r>
        <w:tab/>
      </w:r>
      <w:r w:rsidR="00556B01" w:rsidRPr="00914446">
        <w:t>Po proplachu bude proveden rozbor odebraného vzorku. Tento vzorek bude zkoušen v akreditované laboratoři.</w:t>
      </w:r>
    </w:p>
    <w:p w14:paraId="2D96B634" w14:textId="77777777" w:rsidR="00556B01" w:rsidRPr="00450109" w:rsidRDefault="00556B01" w:rsidP="00E7753D">
      <w:pPr>
        <w:ind w:firstLine="0"/>
        <w:rPr>
          <w:b/>
        </w:rPr>
      </w:pPr>
      <w:r w:rsidRPr="00450109">
        <w:rPr>
          <w:b/>
        </w:rPr>
        <w:t>Tlaková zkouška</w:t>
      </w:r>
    </w:p>
    <w:p w14:paraId="09D8B565" w14:textId="47C6BE70" w:rsidR="00556B01" w:rsidRDefault="00163A7D" w:rsidP="00E7753D">
      <w:pPr>
        <w:ind w:firstLine="0"/>
      </w:pPr>
      <w:r>
        <w:tab/>
      </w:r>
      <w:r w:rsidR="00556B01">
        <w:t>Napuštění rozvodu vodou je možné nejdříve 1 hodinu po provedení posledního svaru. Po dokončení montáže vodovodu se musí provést tlaková zkouška za následujících podmínek:</w:t>
      </w:r>
    </w:p>
    <w:p w14:paraId="59B3A8A0" w14:textId="77777777" w:rsidR="00556B01" w:rsidRDefault="00556B01" w:rsidP="00556B01">
      <w:pPr>
        <w:widowControl/>
        <w:numPr>
          <w:ilvl w:val="0"/>
          <w:numId w:val="29"/>
        </w:numPr>
        <w:tabs>
          <w:tab w:val="clear" w:pos="567"/>
          <w:tab w:val="clear" w:pos="1134"/>
          <w:tab w:val="clear" w:pos="1701"/>
          <w:tab w:val="clear" w:pos="2268"/>
          <w:tab w:val="clear" w:pos="2835"/>
          <w:tab w:val="clear" w:pos="3402"/>
          <w:tab w:val="clear" w:pos="3969"/>
          <w:tab w:val="clear" w:pos="4536"/>
          <w:tab w:val="clear" w:pos="5103"/>
        </w:tabs>
        <w:suppressAutoHyphens w:val="0"/>
        <w:spacing w:before="60" w:after="0" w:line="264" w:lineRule="auto"/>
      </w:pPr>
      <w:r>
        <w:t xml:space="preserve">Zkušební tlak min. 1,5 </w:t>
      </w:r>
      <w:proofErr w:type="spellStart"/>
      <w:r>
        <w:t>MPa</w:t>
      </w:r>
      <w:proofErr w:type="spellEnd"/>
      <w:r>
        <w:t xml:space="preserve"> (15 bar)</w:t>
      </w:r>
    </w:p>
    <w:p w14:paraId="5C58E029" w14:textId="77777777" w:rsidR="00556B01" w:rsidRDefault="00556B01" w:rsidP="00556B01">
      <w:pPr>
        <w:widowControl/>
        <w:numPr>
          <w:ilvl w:val="0"/>
          <w:numId w:val="29"/>
        </w:numPr>
        <w:tabs>
          <w:tab w:val="clear" w:pos="567"/>
          <w:tab w:val="clear" w:pos="1134"/>
          <w:tab w:val="clear" w:pos="1701"/>
          <w:tab w:val="clear" w:pos="2268"/>
          <w:tab w:val="clear" w:pos="2835"/>
          <w:tab w:val="clear" w:pos="3402"/>
          <w:tab w:val="clear" w:pos="3969"/>
          <w:tab w:val="clear" w:pos="4536"/>
          <w:tab w:val="clear" w:pos="5103"/>
        </w:tabs>
        <w:suppressAutoHyphens w:val="0"/>
        <w:spacing w:before="60" w:after="0" w:line="264" w:lineRule="auto"/>
      </w:pPr>
      <w:r>
        <w:t xml:space="preserve">Začátek zkoušky min. 12 hod. po odvzdušnění a dotlakování systému </w:t>
      </w:r>
    </w:p>
    <w:p w14:paraId="589C5D29" w14:textId="77777777" w:rsidR="00556B01" w:rsidRDefault="00556B01" w:rsidP="00556B01">
      <w:pPr>
        <w:widowControl/>
        <w:numPr>
          <w:ilvl w:val="0"/>
          <w:numId w:val="29"/>
        </w:numPr>
        <w:tabs>
          <w:tab w:val="clear" w:pos="567"/>
          <w:tab w:val="clear" w:pos="1134"/>
          <w:tab w:val="clear" w:pos="1701"/>
          <w:tab w:val="clear" w:pos="2268"/>
          <w:tab w:val="clear" w:pos="2835"/>
          <w:tab w:val="clear" w:pos="3402"/>
          <w:tab w:val="clear" w:pos="3969"/>
          <w:tab w:val="clear" w:pos="4536"/>
          <w:tab w:val="clear" w:pos="5103"/>
        </w:tabs>
        <w:suppressAutoHyphens w:val="0"/>
        <w:spacing w:before="60" w:after="0" w:line="264" w:lineRule="auto"/>
      </w:pPr>
      <w:r>
        <w:t xml:space="preserve">Trvání zkoušky 60 minut Max. pokles tlaku 0,02 </w:t>
      </w:r>
      <w:proofErr w:type="spellStart"/>
      <w:r>
        <w:t>MPa</w:t>
      </w:r>
      <w:proofErr w:type="spellEnd"/>
      <w:r>
        <w:t xml:space="preserve"> (0,2 bar)</w:t>
      </w:r>
    </w:p>
    <w:p w14:paraId="78714CA8" w14:textId="2E84A8D4" w:rsidR="00556B01" w:rsidRDefault="00556B01" w:rsidP="00556B01">
      <w:r>
        <w:lastRenderedPageBreak/>
        <w:t xml:space="preserve">Potrubí připravené na zkoušku musí být uložené podle projektu, čisté a po celé trase viditelné. Potrubí se zkouší bez hydrantů a vodoměrů a jiných armatur, s výjimkou zařízení na odvzdušnění potrubí. Namontované uzávěry musí být otevřené. Výtokové armatury mohou být osazeny jen v případě, že vyhovují zkušebnímu přetlaku. Běžně se pro účely tlakové zkoušky nahrazují zátkou. Potrubí se plní z nejnižšího místa tak, že se otevřou všechna místa pro odvzdušnění potrubí a postupně se uzavírají, jakmile z nich vytéká voda bez vzduchových bublin. Délka zkoušeného potrubí se stanoví dle místních poměrů, maximálně 100 m. Po napuštění vodou se vnitřní vodovod stabilizuje provozním přetlakem po dobu nejméně </w:t>
      </w:r>
      <w:proofErr w:type="gramStart"/>
      <w:r>
        <w:t>12ti</w:t>
      </w:r>
      <w:proofErr w:type="gramEnd"/>
      <w:r>
        <w:t xml:space="preserve"> hodin, po této době se zvýší tlak na zkušební přetlak (15 bar). Tlaková zkouška trvá 60 minut a po dobu zkoušky je maximální dovolený pokles tlaku 0,02 </w:t>
      </w:r>
      <w:proofErr w:type="spellStart"/>
      <w:r>
        <w:t>MPa</w:t>
      </w:r>
      <w:proofErr w:type="spellEnd"/>
      <w:r>
        <w:t>. Pokud je pokles větší, je třeba zjistit místo úniku vody, závadu odstranit a provést novou tlakovou zkoušku.</w:t>
      </w:r>
      <w:r w:rsidRPr="00457123">
        <w:t xml:space="preserve"> </w:t>
      </w:r>
      <w:r w:rsidR="00163A7D">
        <w:t>Tlaková zkouška vodovodu bude provedena za účasti provozovatele.</w:t>
      </w:r>
    </w:p>
    <w:p w14:paraId="69523DD4" w14:textId="21F42773" w:rsidR="00556B01" w:rsidRDefault="00556B01" w:rsidP="00556B01">
      <w:pPr>
        <w:pStyle w:val="Nadpis1"/>
        <w:rPr>
          <w:lang w:eastAsia="cs-CZ"/>
        </w:rPr>
      </w:pPr>
      <w:r>
        <w:rPr>
          <w:lang w:eastAsia="cs-CZ"/>
        </w:rPr>
        <w:t>Kanalizace</w:t>
      </w:r>
    </w:p>
    <w:p w14:paraId="68B1A400" w14:textId="2C176545" w:rsidR="00556B01" w:rsidRDefault="00556B01" w:rsidP="00556B01">
      <w:pPr>
        <w:pStyle w:val="Nadpis2"/>
        <w:rPr>
          <w:lang w:eastAsia="cs-CZ"/>
        </w:rPr>
      </w:pPr>
      <w:r>
        <w:rPr>
          <w:lang w:eastAsia="cs-CZ"/>
        </w:rPr>
        <w:t>Obecné řešení</w:t>
      </w:r>
    </w:p>
    <w:p w14:paraId="126861F5" w14:textId="7D361311" w:rsidR="00556B01" w:rsidRDefault="00E7753D" w:rsidP="00B22614">
      <w:pPr>
        <w:ind w:firstLine="0"/>
      </w:pPr>
      <w:r>
        <w:tab/>
      </w:r>
      <w:r w:rsidR="00B22614">
        <w:t xml:space="preserve">Plánovaná výstavba </w:t>
      </w:r>
      <w:r w:rsidR="001E33F6">
        <w:t>souboru</w:t>
      </w:r>
      <w:r w:rsidR="00B22614">
        <w:t xml:space="preserve"> RD na stávajícím pozemku není doposavad zasíťována. Na místě je nyní orná půda bez jakékoliv infrastruktury</w:t>
      </w:r>
      <w:r w:rsidR="00556B01">
        <w:t>.</w:t>
      </w:r>
    </w:p>
    <w:p w14:paraId="16B5B7B2" w14:textId="3077121E" w:rsidR="00B22614" w:rsidRDefault="00B22614" w:rsidP="00B22614">
      <w:r>
        <w:t>V rámci řešeného pozemku jsou navrhnuty čtyři větve kanalizačního a dešťového řadu</w:t>
      </w:r>
      <w:r w:rsidR="004B2413">
        <w:t xml:space="preserve"> o celkové délce 603,7m pro splaškovou kanalizaci a 603,2m pro dešťovou kanalizaci</w:t>
      </w:r>
      <w:r>
        <w:t xml:space="preserve">. Jedná se o větvě rozdělené jako A, B, C a D. Větev A je primární a kopíruje celou nově vzniklou ulici, větve B, C a připojují vedlejší RD obytného souboru.  Obě kanalizace jsou koncipovány jako gravitační. Splašková kanalizace bude napojena na stávající kanalizační řad napojením na stávající betonovou šachtu, kde bude následně svedena do místní čističky odpadních vod. Dešťová kanalizace bude zaústěna do stávající dešťové stoky. </w:t>
      </w:r>
    </w:p>
    <w:p w14:paraId="5454EE9F" w14:textId="23EC562E" w:rsidR="00B22614" w:rsidRDefault="00B22614" w:rsidP="00B22614">
      <w:r>
        <w:t xml:space="preserve">Veškeré kanalizační stoky budou provedeny z materiálu PP SN12 dimenze dle výkresové části PD. Šachty na stokách budou provedeny betonové DN1000 s koncovým přechodovým kónusem DN800/1000. Skruže budou opatřeny </w:t>
      </w:r>
      <w:proofErr w:type="spellStart"/>
      <w:r>
        <w:t>kramlovými</w:t>
      </w:r>
      <w:proofErr w:type="spellEnd"/>
      <w:r>
        <w:t xml:space="preserve"> stupadly. Pravidla pro um</w:t>
      </w:r>
      <w:r>
        <w:rPr>
          <w:rFonts w:hint="eastAsia"/>
        </w:rPr>
        <w:t>í</w:t>
      </w:r>
      <w:r>
        <w:t>st</w:t>
      </w:r>
      <w:r>
        <w:rPr>
          <w:rFonts w:hint="eastAsia"/>
        </w:rPr>
        <w:t>ě</w:t>
      </w:r>
      <w:r>
        <w:t>n</w:t>
      </w:r>
      <w:r>
        <w:rPr>
          <w:rFonts w:hint="eastAsia"/>
        </w:rPr>
        <w:t>í</w:t>
      </w:r>
      <w:r>
        <w:t xml:space="preserve"> stupadel v </w:t>
      </w:r>
      <w:r>
        <w:rPr>
          <w:rFonts w:hint="eastAsia"/>
        </w:rPr>
        <w:t>š</w:t>
      </w:r>
      <w:r>
        <w:t>achtov</w:t>
      </w:r>
      <w:r>
        <w:rPr>
          <w:rFonts w:hint="eastAsia"/>
        </w:rPr>
        <w:t>ý</w:t>
      </w:r>
      <w:r>
        <w:t>ch d</w:t>
      </w:r>
      <w:r>
        <w:rPr>
          <w:rFonts w:hint="eastAsia"/>
        </w:rPr>
        <w:t>í</w:t>
      </w:r>
      <w:r>
        <w:t>lc</w:t>
      </w:r>
      <w:r>
        <w:rPr>
          <w:rFonts w:hint="eastAsia"/>
        </w:rPr>
        <w:t>í</w:t>
      </w:r>
      <w:r>
        <w:t xml:space="preserve">ch stanovuje </w:t>
      </w:r>
      <w:r>
        <w:rPr>
          <w:rFonts w:hint="eastAsia"/>
        </w:rPr>
        <w:t>Č</w:t>
      </w:r>
      <w:r>
        <w:t xml:space="preserve">SN EN 1917. Materiál stupadla bude ocelové jádro s PE povlakem dle ČSN EN 13101. Stupadla budou od sebe vzdálena 300 mm. Šachty budou opatřeny litinovými víky do </w:t>
      </w:r>
      <w:proofErr w:type="gramStart"/>
      <w:r>
        <w:t>40t</w:t>
      </w:r>
      <w:proofErr w:type="gramEnd"/>
      <w:r>
        <w:t>. Dna budou provedena z monolitické konstrukce s připravenými vstupy z výroby.</w:t>
      </w:r>
    </w:p>
    <w:p w14:paraId="7A2FCC18" w14:textId="470EECC8" w:rsidR="00B22614" w:rsidRDefault="00B22614" w:rsidP="00B22614">
      <w:pPr>
        <w:ind w:firstLine="0"/>
      </w:pPr>
      <w:r>
        <w:lastRenderedPageBreak/>
        <w:tab/>
      </w:r>
      <w:r w:rsidRPr="00C82073">
        <w:rPr>
          <w:b/>
          <w:bCs/>
        </w:rPr>
        <w:t xml:space="preserve">Jednotlivé větve stok jsou popsány ve výkresové části </w:t>
      </w:r>
      <w:r>
        <w:rPr>
          <w:b/>
          <w:bCs/>
        </w:rPr>
        <w:t>PD</w:t>
      </w:r>
      <w:r w:rsidR="000300FC">
        <w:rPr>
          <w:b/>
          <w:bCs/>
        </w:rPr>
        <w:t>.</w:t>
      </w:r>
    </w:p>
    <w:p w14:paraId="607CD5C2" w14:textId="21AF83D4" w:rsidR="00556B01" w:rsidRDefault="00556B01" w:rsidP="00556B01">
      <w:pPr>
        <w:pStyle w:val="Nadpis2"/>
        <w:rPr>
          <w:lang w:eastAsia="cs-CZ"/>
        </w:rPr>
      </w:pPr>
      <w:r>
        <w:rPr>
          <w:lang w:eastAsia="cs-CZ"/>
        </w:rPr>
        <w:t>Kanalizační přípojka</w:t>
      </w:r>
    </w:p>
    <w:p w14:paraId="7E209A6D" w14:textId="050A69B6" w:rsidR="00556B01" w:rsidRDefault="00E7753D" w:rsidP="00556B01">
      <w:pPr>
        <w:ind w:firstLine="0"/>
      </w:pPr>
      <w:r>
        <w:tab/>
      </w:r>
      <w:r w:rsidR="00556B01" w:rsidRPr="00457123">
        <w:t xml:space="preserve">Kanalizační </w:t>
      </w:r>
      <w:r w:rsidR="00556B01">
        <w:t>přípojka bude provedena jako nová z</w:t>
      </w:r>
      <w:r w:rsidR="000300FC">
        <w:t> </w:t>
      </w:r>
      <w:r w:rsidR="00556B01">
        <w:t>P</w:t>
      </w:r>
      <w:r w:rsidR="000300FC">
        <w:t xml:space="preserve">P </w:t>
      </w:r>
      <w:r w:rsidR="00556B01">
        <w:t>DN</w:t>
      </w:r>
      <w:r w:rsidR="000300FC">
        <w:t>15</w:t>
      </w:r>
      <w:r w:rsidR="00B84721">
        <w:t>0</w:t>
      </w:r>
      <w:r w:rsidR="00556B01">
        <w:t xml:space="preserve"> a napojena na veřejný řad. Napojena bude pomocí vložené odbočné tvarovky. Ukončena bude na pozemku </w:t>
      </w:r>
      <w:proofErr w:type="gramStart"/>
      <w:r w:rsidR="00556B01">
        <w:t>investora</w:t>
      </w:r>
      <w:proofErr w:type="gramEnd"/>
      <w:r w:rsidR="00556B01">
        <w:t xml:space="preserve"> a to ve vstupní plastové šachtě DN</w:t>
      </w:r>
      <w:r w:rsidR="00B84721">
        <w:t>400 s přímím dnem a poklopem B125</w:t>
      </w:r>
      <w:r w:rsidR="00556B01">
        <w:t>.</w:t>
      </w:r>
    </w:p>
    <w:p w14:paraId="45791F51" w14:textId="55417635" w:rsidR="00556B01" w:rsidRDefault="00B22614" w:rsidP="00556B01">
      <w:pPr>
        <w:pStyle w:val="Nadpis2"/>
        <w:rPr>
          <w:lang w:eastAsia="cs-CZ"/>
        </w:rPr>
      </w:pPr>
      <w:r>
        <w:rPr>
          <w:lang w:eastAsia="cs-CZ"/>
        </w:rPr>
        <w:t>Uložení potrubí</w:t>
      </w:r>
    </w:p>
    <w:p w14:paraId="423803EA" w14:textId="77777777" w:rsidR="00B22614" w:rsidRDefault="00E7753D" w:rsidP="00B22614">
      <w:pPr>
        <w:ind w:firstLine="0"/>
      </w:pPr>
      <w:r>
        <w:tab/>
      </w:r>
      <w:r w:rsidR="00B22614">
        <w:t xml:space="preserve">Potrubí bude pokládáno do paženého výkopu, hloubeného strojně. Dno výkopu musí být vykopáno v souladu s předepsanými spády a sklony. Výkop bude pažen příložným pažením.  </w:t>
      </w:r>
    </w:p>
    <w:p w14:paraId="79FB0C2F" w14:textId="77777777" w:rsidR="00B22614" w:rsidRDefault="00B22614" w:rsidP="00B22614">
      <w:pPr>
        <w:ind w:firstLine="0"/>
      </w:pPr>
      <w:r>
        <w:tab/>
        <w:t xml:space="preserve">Potrubí musí být položeno na 15 cm vysoké, dobře upravené, stlačené násypné vrstvě z písku se zrny velikosti max. 4 mm tak aby uložení bylo stejnoměrné. </w:t>
      </w:r>
    </w:p>
    <w:p w14:paraId="2F0F61A9" w14:textId="77777777" w:rsidR="00B22614" w:rsidRDefault="00B22614" w:rsidP="00B22614">
      <w:pPr>
        <w:ind w:firstLine="0"/>
      </w:pPr>
      <w:r>
        <w:tab/>
        <w:t xml:space="preserve">Obsyp potrubí PP bude pískem velikosti zrn do 16 mm 0,3 m nad horní hranu potrubí.  Vhodný materiál pro obsyp se rozprostře rovnoměrně po obou stranách trouby a vždy po vrstvách cca 100-150 mm se pečlivě zhutňuje. Je nepřípustné, aby v pásmu potrubí zůstaly nevyplněné dutiny nebo byl obsyp zhutněn nerovnoměrně. Zhutňování přímo nad troubou hutnícími stroji je nepřípustné. S mechanickým zhutněním nad troubou je možno začít až od tloušťky vrstvy min.300 mm nad vrcholem trouby. V tomto případě lze použít pouze lehké mechanismy.  </w:t>
      </w:r>
    </w:p>
    <w:p w14:paraId="28E70995" w14:textId="7C224A29" w:rsidR="00556B01" w:rsidRDefault="00B22614" w:rsidP="00B22614">
      <w:pPr>
        <w:ind w:firstLine="0"/>
      </w:pPr>
      <w:r>
        <w:tab/>
        <w:t xml:space="preserve">Zásyp rýhy se provede dobře zhutnitelným materiálem. Je možné použít písek, stejnozrnný štěrk, drcené stavební materiály. Je nutné hutnit po vrstvách max. 0,30 m na celkovou míru zhutnění 45 </w:t>
      </w:r>
      <w:proofErr w:type="spellStart"/>
      <w:r>
        <w:t>MPa</w:t>
      </w:r>
      <w:proofErr w:type="spellEnd"/>
      <w:r>
        <w:t xml:space="preserve"> (95% </w:t>
      </w:r>
      <w:proofErr w:type="gramStart"/>
      <w:r>
        <w:t>P.S.(</w:t>
      </w:r>
      <w:proofErr w:type="spellStart"/>
      <w:proofErr w:type="gramEnd"/>
      <w:r>
        <w:t>Proctor</w:t>
      </w:r>
      <w:proofErr w:type="spellEnd"/>
      <w:r>
        <w:t xml:space="preserve"> Standard).  Dodavatel je povinen před zahájením zásypových prací provést zkoušku zhutnitelnosti konkrétního zásypového materiálu, který bude použit pro zásyp rýh, na jejímž základě bude stanoven počet pojezdů vibrační desky nutný pro dosažení předepsané míry zhutnění</w:t>
      </w:r>
      <w:r w:rsidR="00556B01">
        <w:t xml:space="preserve">. </w:t>
      </w:r>
    </w:p>
    <w:p w14:paraId="0F5CB357" w14:textId="48DF71ED" w:rsidR="00556B01" w:rsidRDefault="00B84721" w:rsidP="00556B01">
      <w:pPr>
        <w:pStyle w:val="Nadpis2"/>
        <w:rPr>
          <w:lang w:eastAsia="cs-CZ"/>
        </w:rPr>
      </w:pPr>
      <w:r>
        <w:rPr>
          <w:lang w:eastAsia="cs-CZ"/>
        </w:rPr>
        <w:t>Provedení kanalizačního vedení</w:t>
      </w:r>
    </w:p>
    <w:p w14:paraId="305EE0E1" w14:textId="77777777" w:rsidR="00B84721" w:rsidRDefault="00E7753D" w:rsidP="00B84721">
      <w:pPr>
        <w:ind w:firstLine="576"/>
      </w:pPr>
      <w:r>
        <w:tab/>
      </w:r>
      <w:r w:rsidR="00B84721">
        <w:t xml:space="preserve">Kanalizační potrubí bude ukládáno do pískového lože bez ostrých prvků jako jsou kameny či jiné předměty, které by lokálně mohli potrubí poškodit. Pískové lože bude nejprve vyspádováno do potřebného spádu dle PD, min. </w:t>
      </w:r>
      <w:proofErr w:type="gramStart"/>
      <w:r w:rsidR="00B84721">
        <w:t>2%</w:t>
      </w:r>
      <w:proofErr w:type="gramEnd"/>
      <w:r w:rsidR="00B84721">
        <w:t xml:space="preserve"> a zamezeno vytvoření nechtěných </w:t>
      </w:r>
      <w:proofErr w:type="spellStart"/>
      <w:r w:rsidR="00B84721">
        <w:t>kavern</w:t>
      </w:r>
      <w:proofErr w:type="spellEnd"/>
      <w:r w:rsidR="00B84721">
        <w:t xml:space="preserve"> pod potrubím. Následně bude položeno a pospojováno hrdlové potrubí s důrazem na maximální zasunutí potrubí v místech hrdlových spojů s použitím příslušného maziva. </w:t>
      </w:r>
      <w:r w:rsidR="00B84721">
        <w:lastRenderedPageBreak/>
        <w:t xml:space="preserve">Následně bude provedena zkouška potrubí na </w:t>
      </w:r>
      <w:proofErr w:type="gramStart"/>
      <w:r w:rsidR="00B84721">
        <w:t>vodotěsnost</w:t>
      </w:r>
      <w:proofErr w:type="gramEnd"/>
      <w:r w:rsidR="00B84721">
        <w:t xml:space="preserve"> a to pomocí vody a nebo vzduchu. Po úspěšn</w:t>
      </w:r>
      <w:r w:rsidR="00B84721">
        <w:rPr>
          <w:rFonts w:hint="eastAsia"/>
        </w:rPr>
        <w:t>ě</w:t>
      </w:r>
      <w:r w:rsidR="00B84721">
        <w:t xml:space="preserve"> provedené zkoušce potrubí dle příslušných norem bude potrubí obsypáno opět pískem frakce </w:t>
      </w:r>
      <w:proofErr w:type="gramStart"/>
      <w:r w:rsidR="00B84721">
        <w:t>0-4mm</w:t>
      </w:r>
      <w:proofErr w:type="gramEnd"/>
      <w:r w:rsidR="00B84721">
        <w:t xml:space="preserve"> do výšky 30cm nad vrchní hranu potrubí. Následně bude lehce udusáno po obou stranách potrubí, nikdy ne nad samotnou troubou. Nebude hutněno strojově! Zásyp je možné provést vytěženou prosévanou zeminou zbavenou větších částic nežli </w:t>
      </w:r>
      <w:proofErr w:type="gramStart"/>
      <w:r w:rsidR="00B84721">
        <w:t>150mm</w:t>
      </w:r>
      <w:proofErr w:type="gramEnd"/>
      <w:r w:rsidR="00B84721">
        <w:t>.</w:t>
      </w:r>
    </w:p>
    <w:p w14:paraId="42E5E344" w14:textId="77777777" w:rsidR="00B84721" w:rsidRPr="005D6D55" w:rsidRDefault="00B84721" w:rsidP="00B84721">
      <w:pPr>
        <w:ind w:firstLine="576"/>
      </w:pPr>
      <w:r>
        <w:t xml:space="preserve">Projektant doporučuje nad krycí vrstvu dát výstražnou folii. </w:t>
      </w:r>
    </w:p>
    <w:p w14:paraId="084C8524" w14:textId="77777777" w:rsidR="00B84721" w:rsidRDefault="00B84721" w:rsidP="00B84721">
      <w:pPr>
        <w:pStyle w:val="Nadpis2"/>
      </w:pPr>
      <w:bookmarkStart w:id="4" w:name="_Toc115290229"/>
      <w:r>
        <w:t>Materiály kanalizace</w:t>
      </w:r>
      <w:bookmarkEnd w:id="4"/>
    </w:p>
    <w:p w14:paraId="7A9C7CF5" w14:textId="344D2826" w:rsidR="00B84721" w:rsidRPr="005D6D55" w:rsidRDefault="00B84721" w:rsidP="00B84721">
      <w:pPr>
        <w:pBdr>
          <w:top w:val="single" w:sz="4" w:space="1" w:color="auto"/>
          <w:left w:val="single" w:sz="4" w:space="4" w:color="auto"/>
          <w:bottom w:val="single" w:sz="4" w:space="1" w:color="auto"/>
          <w:right w:val="single" w:sz="4" w:space="4" w:color="auto"/>
          <w:between w:val="single" w:sz="4" w:space="1" w:color="auto"/>
          <w:bar w:val="single" w:sz="4" w:color="auto"/>
        </w:pBdr>
        <w:rPr>
          <w:i/>
        </w:rPr>
      </w:pPr>
      <w:r w:rsidRPr="005D6D55">
        <w:rPr>
          <w:i/>
        </w:rPr>
        <w:t>Potrubí</w:t>
      </w:r>
      <w:r w:rsidRPr="005D6D55">
        <w:rPr>
          <w:i/>
        </w:rPr>
        <w:tab/>
      </w:r>
      <w:r w:rsidRPr="005D6D55">
        <w:rPr>
          <w:i/>
        </w:rPr>
        <w:tab/>
      </w:r>
      <w:r w:rsidRPr="005D6D55">
        <w:rPr>
          <w:i/>
        </w:rPr>
        <w:tab/>
      </w:r>
      <w:r w:rsidRPr="005D6D55">
        <w:rPr>
          <w:i/>
        </w:rPr>
        <w:tab/>
      </w:r>
      <w:r>
        <w:rPr>
          <w:i/>
        </w:rPr>
        <w:tab/>
      </w:r>
      <w:r w:rsidRPr="005D6D55">
        <w:rPr>
          <w:i/>
        </w:rPr>
        <w:t>Materiál</w:t>
      </w:r>
      <w:r w:rsidRPr="005D6D55">
        <w:rPr>
          <w:i/>
        </w:rPr>
        <w:tab/>
      </w:r>
      <w:r>
        <w:rPr>
          <w:i/>
        </w:rPr>
        <w:tab/>
      </w:r>
      <w:r>
        <w:rPr>
          <w:i/>
        </w:rPr>
        <w:tab/>
      </w:r>
      <w:r w:rsidRPr="005D6D55">
        <w:rPr>
          <w:i/>
        </w:rPr>
        <w:t>min. spád ve směru toku</w:t>
      </w:r>
    </w:p>
    <w:p w14:paraId="6072BCC3" w14:textId="2F9BEA25" w:rsidR="00B84721" w:rsidRDefault="00B84721" w:rsidP="00B84721">
      <w:r w:rsidRPr="005D6D55">
        <w:t>Svodné potrubí</w:t>
      </w:r>
      <w:r w:rsidRPr="005D6D55">
        <w:tab/>
      </w:r>
      <w:r w:rsidRPr="005D6D55">
        <w:tab/>
      </w:r>
      <w:r w:rsidRPr="005D6D55">
        <w:tab/>
      </w:r>
      <w:r>
        <w:tab/>
      </w:r>
      <w:r w:rsidR="0035145E">
        <w:t>PP</w:t>
      </w:r>
      <w:r w:rsidRPr="005D6D55">
        <w:tab/>
      </w:r>
      <w:r w:rsidRPr="005D6D55">
        <w:tab/>
      </w:r>
      <w:r>
        <w:tab/>
      </w:r>
      <w:r w:rsidRPr="005D6D55">
        <w:tab/>
        <w:t>2%</w:t>
      </w:r>
    </w:p>
    <w:p w14:paraId="2CC06520" w14:textId="12E86615" w:rsidR="00B84721" w:rsidRDefault="00B84721" w:rsidP="00B84721">
      <w:r>
        <w:t>Svodné dešťové potrubí</w:t>
      </w:r>
      <w:r>
        <w:tab/>
      </w:r>
      <w:r>
        <w:tab/>
      </w:r>
      <w:r w:rsidR="0035145E">
        <w:t>PP</w:t>
      </w:r>
      <w:r>
        <w:tab/>
      </w:r>
      <w:r>
        <w:tab/>
      </w:r>
      <w:r>
        <w:tab/>
      </w:r>
      <w:r>
        <w:tab/>
        <w:t>1%</w:t>
      </w:r>
    </w:p>
    <w:p w14:paraId="5FB3996B" w14:textId="2F7DEF49" w:rsidR="00842FB2" w:rsidRDefault="00842FB2" w:rsidP="00842FB2">
      <w:pPr>
        <w:pStyle w:val="Nadpis1"/>
        <w:rPr>
          <w:lang w:eastAsia="cs-CZ"/>
        </w:rPr>
      </w:pPr>
      <w:r>
        <w:rPr>
          <w:lang w:eastAsia="cs-CZ"/>
        </w:rPr>
        <w:t>Likvidace a akumulace dešťových vod</w:t>
      </w:r>
    </w:p>
    <w:p w14:paraId="04B97A7C" w14:textId="3EED6AFD" w:rsidR="00842FB2" w:rsidRDefault="00E7753D" w:rsidP="00842FB2">
      <w:pPr>
        <w:ind w:firstLine="0"/>
      </w:pPr>
      <w:r>
        <w:tab/>
      </w:r>
      <w:r w:rsidR="00842FB2">
        <w:t xml:space="preserve">Vzhledem k průzkumu IGP je v celém areálu defacto nemožné </w:t>
      </w:r>
      <w:proofErr w:type="gramStart"/>
      <w:r w:rsidR="00C25ABF">
        <w:t>zasakování</w:t>
      </w:r>
      <w:proofErr w:type="gramEnd"/>
      <w:r w:rsidR="00842FB2">
        <w:t xml:space="preserve"> a to i v případě povrchového zasakování. Jedná se o nepropustné jílovité zeminy vyskytující se na řešeném i přilehlém okolí.</w:t>
      </w:r>
    </w:p>
    <w:p w14:paraId="4A6BF270" w14:textId="7B860C4F" w:rsidR="00B84721" w:rsidRDefault="00B84721" w:rsidP="00B84721">
      <w:pPr>
        <w:ind w:firstLine="576"/>
      </w:pPr>
      <w:r w:rsidRPr="00355E0A">
        <w:t xml:space="preserve">Likvidace dešťových vod bude realizována </w:t>
      </w:r>
      <w:r>
        <w:t>nově vybudovanou dešťovou kanalizační stokou</w:t>
      </w:r>
      <w:r w:rsidRPr="00355E0A">
        <w:t xml:space="preserve">. </w:t>
      </w:r>
      <w:r>
        <w:t xml:space="preserve">Dešťová voda jímána ze střech objektů RD musí být předčištěna od hrubých </w:t>
      </w:r>
      <w:proofErr w:type="gramStart"/>
      <w:r>
        <w:t>nečistot</w:t>
      </w:r>
      <w:proofErr w:type="gramEnd"/>
      <w:r>
        <w:t xml:space="preserve"> a to pomocí lapačů střešních splavenin nebo filtrační šachtou. Následně budou dešťové vody do dešťové kanalizace svedeny pomocí dešťové přípojky </w:t>
      </w:r>
      <w:r w:rsidR="000300FC">
        <w:t xml:space="preserve">PP </w:t>
      </w:r>
      <w:r>
        <w:t>DN</w:t>
      </w:r>
      <w:r w:rsidR="000300FC">
        <w:t>15</w:t>
      </w:r>
      <w:r>
        <w:t xml:space="preserve">0. Přípojka je ukončena u objektu plastovou revizní šachtou DN400. Do šachty je zaústěno veškeré dešťové svodné potrubí. Odsud dešťová voda teče řadem do plastové akumulační nádrže o objemu </w:t>
      </w:r>
      <w:r w:rsidR="000300FC">
        <w:t>2x</w:t>
      </w:r>
      <w:r>
        <w:t>10m</w:t>
      </w:r>
      <w:r w:rsidRPr="000E7BAD">
        <w:rPr>
          <w:vertAlign w:val="superscript"/>
        </w:rPr>
        <w:t>3</w:t>
      </w:r>
      <w:r>
        <w:t xml:space="preserve"> s předřazenou filtrační šachtou D</w:t>
      </w:r>
      <w:r w:rsidR="00E678DA">
        <w:t>600</w:t>
      </w:r>
      <w:r>
        <w:t>. Tato voda bude sloužit pro potřeby zálivky veřejn</w:t>
      </w:r>
      <w:r>
        <w:rPr>
          <w:rFonts w:hint="eastAsia"/>
        </w:rPr>
        <w:t>é</w:t>
      </w:r>
      <w:r>
        <w:t xml:space="preserve"> zeleně, přebytečný objem dešťové vody bude bezpečnostním přelivem sveden dále do veřejné kanalizační sítě. </w:t>
      </w:r>
    </w:p>
    <w:p w14:paraId="2A409B37" w14:textId="77777777" w:rsidR="00B84721" w:rsidRPr="00B177E1" w:rsidRDefault="00B84721" w:rsidP="00B84721">
      <w:pPr>
        <w:ind w:firstLine="576"/>
      </w:pPr>
      <w:r>
        <w:t xml:space="preserve">Problematika likvidace dešťových vod </w:t>
      </w:r>
      <w:r w:rsidRPr="00B177E1">
        <w:t>je vypracována ve shodě s platnými předpisy a normami legislativně ošetřující uvedenou problematiku. Zejména se jedná o zákon 254/2001 Sb. o vodách, vyhlášku č. 501/2006 Sb. o obecných požadavcích na využívání území, vyhlášku č. 269/2009 Sb. o technických požadavcích na stavby, ČSN 75 9010 Vsakovací zařízení srážkových vod, TNV 75 9011 Hospodaření se srážkovými vodami atp.</w:t>
      </w:r>
    </w:p>
    <w:p w14:paraId="2835A379" w14:textId="0B8F4F5F" w:rsidR="00B84721" w:rsidRPr="000A7291" w:rsidRDefault="00B84721" w:rsidP="00B84721">
      <w:pPr>
        <w:ind w:firstLine="0"/>
        <w:rPr>
          <w:b/>
          <w:bCs/>
        </w:rPr>
      </w:pPr>
      <w:r w:rsidRPr="00B177E1">
        <w:lastRenderedPageBreak/>
        <w:tab/>
        <w:t>Obdobně veškeré navržené výrobky pro likvidaci dešťových vod splňují požadavky zákona č. 22/1997 Sb. o obecných požadavcích na výrobky, jsou držiteli platného certifikátu pro použití v rámci ČR a v neposlední řadě jsou též nositeli stavebně technického osvědčení</w:t>
      </w:r>
    </w:p>
    <w:p w14:paraId="793CE083" w14:textId="2272E432" w:rsidR="00842FB2" w:rsidRDefault="00842FB2" w:rsidP="00842FB2">
      <w:pPr>
        <w:pStyle w:val="Nadpis2"/>
        <w:rPr>
          <w:lang w:eastAsia="cs-CZ"/>
        </w:rPr>
      </w:pPr>
      <w:r>
        <w:rPr>
          <w:lang w:eastAsia="cs-CZ"/>
        </w:rPr>
        <w:t>Odvzdušnění systému</w:t>
      </w:r>
    </w:p>
    <w:p w14:paraId="6F5DA74D" w14:textId="555B39D1" w:rsidR="00842FB2" w:rsidRPr="00457123" w:rsidRDefault="00E7753D" w:rsidP="00842FB2">
      <w:pPr>
        <w:ind w:firstLine="0"/>
      </w:pPr>
      <w:r>
        <w:tab/>
      </w:r>
      <w:r w:rsidR="00842FB2" w:rsidRPr="00457123">
        <w:t>Zasakovací</w:t>
      </w:r>
      <w:r w:rsidR="00842FB2">
        <w:t>, akumulační</w:t>
      </w:r>
      <w:r w:rsidR="00842FB2" w:rsidRPr="00457123">
        <w:t xml:space="preserve"> nebo retenční nádrže musí mít vyřešeno odvětrání systémů (větrací komínek na</w:t>
      </w:r>
      <w:r w:rsidR="00E678DA">
        <w:t>d</w:t>
      </w:r>
      <w:r w:rsidR="00842FB2" w:rsidRPr="00457123">
        <w:t xml:space="preserve"> terén, odvětrání přes nátokovou nebo revizní šachtu atp.) a bezpečnostní přepad systému pro havárii nebo extrémní klimatické podmínky.</w:t>
      </w:r>
    </w:p>
    <w:p w14:paraId="76E834F2" w14:textId="77777777" w:rsidR="00842FB2" w:rsidRPr="00457123" w:rsidRDefault="00842FB2" w:rsidP="00842FB2">
      <w:pPr>
        <w:ind w:firstLine="0"/>
      </w:pPr>
      <w:r w:rsidRPr="00457123">
        <w:t>Projektová dokumentace je vypracována ve shodě s platnými předpisy a normami legislativně ošetřující uvedenou problematiku. Zejména se jedná o zákon 254/2001 Sb. o vodách, vyhlášku č. 501/2006 Sb. o obecných požadavcích na využívání území, vyhlášku č. 269/2009 Sb. o technických požadavcích na stavby, ČSN 75 9010 Vsakovací zařízení srážkových vod, TNV 75 9011 Hospodaření se srážkovými vodami atp.</w:t>
      </w:r>
    </w:p>
    <w:p w14:paraId="45443168" w14:textId="6FD0B738" w:rsidR="00842FB2" w:rsidRPr="00457123" w:rsidRDefault="00842FB2" w:rsidP="00842FB2">
      <w:pPr>
        <w:ind w:firstLine="0"/>
      </w:pPr>
      <w:r w:rsidRPr="00457123">
        <w:t>Obdobně veškeré navržené výrobky pro likvidaci dešťových vod splňují požadavky zákona č. 22/1997 Sb. o obecných požadavcích na výrobky, jsou držiteli platného certifikátu pro použití v rámci ČR a v neposlední řadě jsou též nositeli stavebně technického osvědčení.</w:t>
      </w:r>
    </w:p>
    <w:p w14:paraId="6B6B196D" w14:textId="03BC1815" w:rsidR="00842FB2" w:rsidRDefault="00842FB2" w:rsidP="00842FB2">
      <w:pPr>
        <w:pStyle w:val="Nadpis2"/>
        <w:rPr>
          <w:lang w:eastAsia="cs-CZ"/>
        </w:rPr>
      </w:pPr>
      <w:r>
        <w:rPr>
          <w:lang w:eastAsia="cs-CZ"/>
        </w:rPr>
        <w:t>Bilance splaškových vod</w:t>
      </w:r>
    </w:p>
    <w:p w14:paraId="7EB48760" w14:textId="3D7D90ED" w:rsidR="00842FB2" w:rsidRDefault="00E7753D" w:rsidP="00842FB2">
      <w:pPr>
        <w:ind w:firstLine="0"/>
      </w:pPr>
      <w:r>
        <w:tab/>
      </w:r>
      <w:r w:rsidR="00842FB2" w:rsidRPr="00457123">
        <w:t>Množství splaškových vod bude stejné jako množství přivedené pitné vody</w:t>
      </w:r>
      <w:r w:rsidR="00842FB2">
        <w:t xml:space="preserve"> tím pádem stejné jako je stávající.</w:t>
      </w:r>
    </w:p>
    <w:p w14:paraId="15E97CA5" w14:textId="77777777" w:rsidR="002B08E0" w:rsidRDefault="002B08E0" w:rsidP="002B08E0">
      <w:pPr>
        <w:pStyle w:val="Nadpis2"/>
      </w:pPr>
      <w:r>
        <w:t xml:space="preserve">Použité normy </w:t>
      </w:r>
    </w:p>
    <w:p w14:paraId="395F766C" w14:textId="77777777" w:rsidR="002B08E0" w:rsidRPr="00457123" w:rsidRDefault="002B08E0" w:rsidP="002B08E0">
      <w:r w:rsidRPr="00457123">
        <w:t xml:space="preserve">ČSN 25 7801 vodoměry, základní ustanovení </w:t>
      </w:r>
    </w:p>
    <w:p w14:paraId="1E4ED4B8" w14:textId="77777777" w:rsidR="002B08E0" w:rsidRPr="00457123" w:rsidRDefault="002B08E0" w:rsidP="002B08E0">
      <w:r w:rsidRPr="00457123">
        <w:t>ČSN 06 0320 tepelné soustavy v budovách, příprava teplé vody, navrhování a projektování</w:t>
      </w:r>
    </w:p>
    <w:p w14:paraId="51435542" w14:textId="77777777" w:rsidR="002B08E0" w:rsidRPr="00457123" w:rsidRDefault="002B08E0" w:rsidP="002B08E0">
      <w:r w:rsidRPr="00457123">
        <w:t>ČSN 75 5401 navrhování vodovodního potrubí</w:t>
      </w:r>
    </w:p>
    <w:p w14:paraId="1F2AAA95" w14:textId="77777777" w:rsidR="002B08E0" w:rsidRPr="00457123" w:rsidRDefault="002B08E0" w:rsidP="002B08E0">
      <w:r w:rsidRPr="00457123">
        <w:t xml:space="preserve">ČSN 75 5409 vnitřní vodovody </w:t>
      </w:r>
    </w:p>
    <w:p w14:paraId="42DED54B" w14:textId="77777777" w:rsidR="002B08E0" w:rsidRPr="00457123" w:rsidRDefault="002B08E0" w:rsidP="002B08E0">
      <w:r w:rsidRPr="00457123">
        <w:t xml:space="preserve">ČSN 75 5411 vodovodní přípojky </w:t>
      </w:r>
    </w:p>
    <w:p w14:paraId="79A97CCD" w14:textId="77777777" w:rsidR="002B08E0" w:rsidRPr="00457123" w:rsidRDefault="002B08E0" w:rsidP="002B08E0">
      <w:r w:rsidRPr="00457123">
        <w:t xml:space="preserve">ČSN 75 5455 výpočet vnitřních vodovodů </w:t>
      </w:r>
    </w:p>
    <w:p w14:paraId="7625CD83" w14:textId="77777777" w:rsidR="002B08E0" w:rsidRPr="00457123" w:rsidRDefault="002B08E0" w:rsidP="002B08E0">
      <w:r w:rsidRPr="00457123">
        <w:t>ČSN EN 806-1 vnitřní vodovod pro rozvod vody určené k lidské spotřebě část 1: Všeobecně</w:t>
      </w:r>
    </w:p>
    <w:p w14:paraId="234A2356" w14:textId="77777777" w:rsidR="002B08E0" w:rsidRDefault="002B08E0" w:rsidP="002B08E0">
      <w:r w:rsidRPr="00457123">
        <w:t xml:space="preserve">ČSN EN 806-2 vnitřní vodovod pro rozvod vody určené k lidské spotřebě část 2: </w:t>
      </w:r>
      <w:r w:rsidRPr="00457123">
        <w:lastRenderedPageBreak/>
        <w:t>Navrhování</w:t>
      </w:r>
    </w:p>
    <w:p w14:paraId="514D7EE9" w14:textId="6265B2C2" w:rsidR="00987923" w:rsidRPr="004103A3" w:rsidRDefault="002B08E0" w:rsidP="004103A3">
      <w:r w:rsidRPr="00457123">
        <w:t xml:space="preserve">ČSN 75 6101 Stokové sítě a kanalizační přípojky </w:t>
      </w:r>
    </w:p>
    <w:p w14:paraId="12E4359A" w14:textId="1B1ABC8D" w:rsidR="00EC6E5A" w:rsidRPr="00EC6E5A" w:rsidRDefault="00EC6E5A" w:rsidP="00386FC3">
      <w:pPr>
        <w:pStyle w:val="Nadpis1"/>
        <w:rPr>
          <w:rFonts w:ascii="Calibri" w:hAnsi="Calibri" w:cs="Calibri"/>
          <w:lang w:eastAsia="cs-CZ"/>
        </w:rPr>
      </w:pPr>
      <w:r w:rsidRPr="00EC6E5A">
        <w:rPr>
          <w:lang w:eastAsia="cs-CZ"/>
        </w:rPr>
        <w:t xml:space="preserve">Bezpečnost práce </w:t>
      </w:r>
    </w:p>
    <w:p w14:paraId="39EFFACD" w14:textId="71BAA1DB" w:rsidR="00E7753D" w:rsidRPr="00457123" w:rsidRDefault="00E7753D" w:rsidP="00E7753D">
      <w:pPr>
        <w:ind w:firstLine="0"/>
      </w:pPr>
      <w:r>
        <w:tab/>
      </w:r>
      <w:r w:rsidRPr="00457123">
        <w:t xml:space="preserve">Při stavbě je nutno dodržovat všechny normy a předpisy platné pro stavbu vodovodu, kanalizace a prací s tím souvisejících, dále pak pravidla o bezpečnosti a ochraně zdraví při práci a další platné předpisy a vyhlášky podle platných norem a předpisů. </w:t>
      </w:r>
    </w:p>
    <w:p w14:paraId="46755301" w14:textId="77777777" w:rsidR="00E7753D" w:rsidRPr="00457123" w:rsidRDefault="00E7753D" w:rsidP="00E7753D">
      <w:pPr>
        <w:ind w:firstLine="0"/>
      </w:pPr>
      <w:r w:rsidRPr="00457123">
        <w:t xml:space="preserve">Při montáži a provozu zařízení musí být respektovány platné právní předpisy, vyhlášky a normy ČSN k zajištění </w:t>
      </w:r>
      <w:proofErr w:type="gramStart"/>
      <w:r w:rsidRPr="00457123">
        <w:t>BOZP ,</w:t>
      </w:r>
      <w:proofErr w:type="gramEnd"/>
      <w:r w:rsidRPr="00457123">
        <w:t xml:space="preserve"> které se týkají projektovaného zařízení.</w:t>
      </w:r>
    </w:p>
    <w:p w14:paraId="1DFE209C"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Zákoník práce /2001- Hlava pátá</w:t>
      </w:r>
    </w:p>
    <w:p w14:paraId="3935D2F2"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Vyhláška ČÚBP a ČBÚ č. 274/1990 Sb. o evidenci a registraci pracovních úrazů</w:t>
      </w:r>
    </w:p>
    <w:p w14:paraId="60EA5252"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 xml:space="preserve">Stavební zákon č. 183/2006 </w:t>
      </w:r>
      <w:proofErr w:type="spellStart"/>
      <w:proofErr w:type="gramStart"/>
      <w:r w:rsidRPr="00813C78">
        <w:rPr>
          <w:sz w:val="20"/>
        </w:rPr>
        <w:t>Sb,ve</w:t>
      </w:r>
      <w:proofErr w:type="spellEnd"/>
      <w:proofErr w:type="gramEnd"/>
      <w:r w:rsidRPr="00813C78">
        <w:rPr>
          <w:sz w:val="20"/>
        </w:rPr>
        <w:t xml:space="preserve"> znění pozdějších předpisů a zákonů </w:t>
      </w:r>
    </w:p>
    <w:p w14:paraId="18650DC6"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 xml:space="preserve">Vyhláška ČÚBP a ČBÚ č. 363/2005 </w:t>
      </w:r>
      <w:proofErr w:type="spellStart"/>
      <w:r w:rsidRPr="00813C78">
        <w:rPr>
          <w:sz w:val="20"/>
        </w:rPr>
        <w:t>Sb</w:t>
      </w:r>
      <w:proofErr w:type="spellEnd"/>
      <w:r w:rsidRPr="00813C78">
        <w:rPr>
          <w:sz w:val="20"/>
        </w:rPr>
        <w:t xml:space="preserve"> o bezpečnosti práce a technických zařízení při stavebních pracích včetně </w:t>
      </w:r>
      <w:proofErr w:type="gramStart"/>
      <w:r w:rsidRPr="00813C78">
        <w:rPr>
          <w:sz w:val="20"/>
        </w:rPr>
        <w:t>souvisejících  norem</w:t>
      </w:r>
      <w:proofErr w:type="gramEnd"/>
      <w:r w:rsidRPr="00813C78">
        <w:rPr>
          <w:sz w:val="20"/>
        </w:rPr>
        <w:t>.</w:t>
      </w:r>
    </w:p>
    <w:p w14:paraId="77CE33AD"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 xml:space="preserve">Vyhláška ČÚBP č. 48/ 82 </w:t>
      </w:r>
      <w:proofErr w:type="spellStart"/>
      <w:r w:rsidRPr="00813C78">
        <w:rPr>
          <w:sz w:val="20"/>
        </w:rPr>
        <w:t>Sb</w:t>
      </w:r>
      <w:proofErr w:type="spellEnd"/>
      <w:r w:rsidRPr="00813C78">
        <w:rPr>
          <w:sz w:val="20"/>
        </w:rPr>
        <w:t>, kterou se stanoví základní požadavky k zajištění BOZP ve znění pozdějších předpisů.</w:t>
      </w:r>
    </w:p>
    <w:p w14:paraId="3CA17061"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 xml:space="preserve">Vyhláška Ministerstva dopravy č. 177/95 </w:t>
      </w:r>
      <w:proofErr w:type="spellStart"/>
      <w:r w:rsidRPr="00813C78">
        <w:rPr>
          <w:sz w:val="20"/>
        </w:rPr>
        <w:t>Sb</w:t>
      </w:r>
      <w:proofErr w:type="spellEnd"/>
      <w:r w:rsidRPr="00813C78">
        <w:rPr>
          <w:sz w:val="20"/>
        </w:rPr>
        <w:t>, kterou se vydává stavební a technický řád drah.</w:t>
      </w:r>
    </w:p>
    <w:p w14:paraId="18610EE2"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Předpisy k zajištění BOZP dodavatele</w:t>
      </w:r>
    </w:p>
    <w:p w14:paraId="5E84BF2E" w14:textId="77777777" w:rsidR="00E7753D" w:rsidRPr="00813C78" w:rsidRDefault="00E7753D" w:rsidP="00E7753D">
      <w:pPr>
        <w:pStyle w:val="Odstavecseseznamem"/>
        <w:numPr>
          <w:ilvl w:val="0"/>
          <w:numId w:val="30"/>
        </w:numPr>
        <w:spacing w:before="120" w:after="120" w:afterAutospacing="0" w:line="240" w:lineRule="auto"/>
        <w:contextualSpacing w:val="0"/>
        <w:jc w:val="both"/>
        <w:rPr>
          <w:sz w:val="20"/>
        </w:rPr>
      </w:pPr>
      <w:r w:rsidRPr="00813C78">
        <w:rPr>
          <w:sz w:val="20"/>
        </w:rPr>
        <w:t>Předpisy k zajištění BOZP provozovatele</w:t>
      </w:r>
    </w:p>
    <w:p w14:paraId="25A721B4" w14:textId="5CEA8702" w:rsidR="00E7753D" w:rsidRDefault="00E7753D" w:rsidP="00E7753D">
      <w:pPr>
        <w:ind w:firstLine="0"/>
      </w:pPr>
      <w:r w:rsidRPr="00457123">
        <w:t xml:space="preserve">Výčet předpisů BOZP pro projektované zařízení není taxativní – jedná se o hlavní předpisy BOZP dotčeného oboru činnosti. Jejich seznam doplní o další související předpisy, vyhlášky a nařízení BOZP pro konkrétní činnosti dodavatel a provozovatel zařízení. </w:t>
      </w:r>
    </w:p>
    <w:p w14:paraId="23078AD9" w14:textId="77777777" w:rsidR="00987923" w:rsidRDefault="00987923" w:rsidP="00E7753D">
      <w:pPr>
        <w:ind w:firstLine="0"/>
      </w:pPr>
    </w:p>
    <w:p w14:paraId="39A32EDD" w14:textId="77777777" w:rsidR="00987923" w:rsidRDefault="00987923" w:rsidP="00E7753D">
      <w:pPr>
        <w:ind w:firstLine="0"/>
      </w:pPr>
    </w:p>
    <w:p w14:paraId="5662790F" w14:textId="77777777" w:rsidR="00987923" w:rsidRDefault="00987923" w:rsidP="00E7753D">
      <w:pPr>
        <w:ind w:firstLine="0"/>
      </w:pPr>
    </w:p>
    <w:p w14:paraId="7CFB2704" w14:textId="77777777" w:rsidR="00987923" w:rsidRDefault="00987923" w:rsidP="00E7753D">
      <w:pPr>
        <w:ind w:firstLine="0"/>
      </w:pPr>
    </w:p>
    <w:p w14:paraId="168D5807" w14:textId="77777777" w:rsidR="00987923" w:rsidRDefault="00987923" w:rsidP="00E7753D">
      <w:pPr>
        <w:ind w:firstLine="0"/>
      </w:pPr>
    </w:p>
    <w:p w14:paraId="311C8260" w14:textId="77777777" w:rsidR="00987923" w:rsidRDefault="00987923" w:rsidP="00E7753D">
      <w:pPr>
        <w:ind w:firstLine="0"/>
      </w:pPr>
    </w:p>
    <w:p w14:paraId="18C6F6DA" w14:textId="77777777" w:rsidR="00987923" w:rsidRDefault="00987923" w:rsidP="00E7753D">
      <w:pPr>
        <w:ind w:firstLine="0"/>
      </w:pPr>
    </w:p>
    <w:p w14:paraId="1BC65D7E" w14:textId="77777777" w:rsidR="00987923" w:rsidRDefault="00987923" w:rsidP="00E7753D">
      <w:pPr>
        <w:ind w:firstLine="0"/>
      </w:pPr>
    </w:p>
    <w:p w14:paraId="4954F796" w14:textId="77777777" w:rsidR="00987923" w:rsidRDefault="00987923" w:rsidP="00E7753D">
      <w:pPr>
        <w:ind w:firstLine="0"/>
      </w:pPr>
    </w:p>
    <w:p w14:paraId="384A9798" w14:textId="30C9C6B9" w:rsidR="00E7753D" w:rsidRDefault="00E7753D" w:rsidP="00E7753D">
      <w:pPr>
        <w:pStyle w:val="Nadpis1"/>
        <w:rPr>
          <w:lang w:eastAsia="cs-CZ"/>
        </w:rPr>
      </w:pPr>
      <w:r>
        <w:rPr>
          <w:lang w:eastAsia="cs-CZ"/>
        </w:rPr>
        <w:lastRenderedPageBreak/>
        <w:t>BOZP při výstavbě</w:t>
      </w:r>
    </w:p>
    <w:p w14:paraId="7E74D850" w14:textId="2209EC4A" w:rsidR="00E7753D" w:rsidRPr="00457123" w:rsidRDefault="00E7753D" w:rsidP="00E7753D">
      <w:pPr>
        <w:ind w:firstLine="0"/>
      </w:pPr>
      <w:r>
        <w:tab/>
      </w:r>
      <w:r w:rsidRPr="00457123">
        <w:t>Při výstavbě musí být dodržen technologický postup montáže zpracovaný dodavatelskou organizací, jedná se zejména o:</w:t>
      </w:r>
    </w:p>
    <w:p w14:paraId="639B6AFF" w14:textId="77777777" w:rsidR="00E7753D" w:rsidRPr="00813C78" w:rsidRDefault="00E7753D" w:rsidP="00E7753D">
      <w:pPr>
        <w:pStyle w:val="Odstavecseseznamem"/>
        <w:numPr>
          <w:ilvl w:val="0"/>
          <w:numId w:val="31"/>
        </w:numPr>
        <w:spacing w:before="120" w:after="120" w:afterAutospacing="0" w:line="240" w:lineRule="auto"/>
        <w:contextualSpacing w:val="0"/>
        <w:jc w:val="both"/>
      </w:pPr>
      <w:r w:rsidRPr="00813C78">
        <w:t xml:space="preserve">používání vhodných montážních prostředků </w:t>
      </w:r>
    </w:p>
    <w:p w14:paraId="5C64B53E" w14:textId="77777777" w:rsidR="00E7753D" w:rsidRPr="00813C78" w:rsidRDefault="00E7753D" w:rsidP="00E7753D">
      <w:pPr>
        <w:pStyle w:val="Odstavecseseznamem"/>
        <w:numPr>
          <w:ilvl w:val="0"/>
          <w:numId w:val="31"/>
        </w:numPr>
        <w:spacing w:before="120" w:after="120" w:afterAutospacing="0" w:line="240" w:lineRule="auto"/>
        <w:contextualSpacing w:val="0"/>
        <w:jc w:val="both"/>
      </w:pPr>
      <w:r w:rsidRPr="00813C78">
        <w:t>používání ochranných pracovních prostředků a vybavení</w:t>
      </w:r>
    </w:p>
    <w:p w14:paraId="1E89E7FD" w14:textId="77777777" w:rsidR="00E7753D" w:rsidRPr="00813C78" w:rsidRDefault="00E7753D" w:rsidP="00E7753D">
      <w:pPr>
        <w:pStyle w:val="Odstavecseseznamem"/>
        <w:numPr>
          <w:ilvl w:val="0"/>
          <w:numId w:val="31"/>
        </w:numPr>
        <w:spacing w:before="120" w:after="120" w:afterAutospacing="0" w:line="240" w:lineRule="auto"/>
        <w:contextualSpacing w:val="0"/>
        <w:jc w:val="both"/>
      </w:pPr>
      <w:r w:rsidRPr="00813C78">
        <w:t>montážní pracoviště musí být provedeno v souladu s projektovou dokumentací, vyklizeno a připraveno k montáži</w:t>
      </w:r>
    </w:p>
    <w:p w14:paraId="2B958DEF" w14:textId="77777777" w:rsidR="00E7753D" w:rsidRPr="00813C78" w:rsidRDefault="00E7753D" w:rsidP="00E7753D">
      <w:pPr>
        <w:pStyle w:val="Odstavecseseznamem"/>
        <w:numPr>
          <w:ilvl w:val="0"/>
          <w:numId w:val="31"/>
        </w:numPr>
        <w:spacing w:before="120" w:after="120" w:afterAutospacing="0" w:line="240" w:lineRule="auto"/>
        <w:contextualSpacing w:val="0"/>
        <w:jc w:val="both"/>
      </w:pPr>
      <w:r w:rsidRPr="00813C78">
        <w:t>v montážním prostoru není přípustné provádět jiné činnosti bez souhlasu vedoucího montáže</w:t>
      </w:r>
    </w:p>
    <w:p w14:paraId="2372C612" w14:textId="77777777" w:rsidR="00E7753D" w:rsidRPr="00813C78" w:rsidRDefault="00E7753D" w:rsidP="00E7753D">
      <w:pPr>
        <w:widowControl/>
        <w:numPr>
          <w:ilvl w:val="0"/>
          <w:numId w:val="31"/>
        </w:numPr>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rPr>
          <w:rFonts w:eastAsia="Arial"/>
        </w:rPr>
      </w:pPr>
      <w:r w:rsidRPr="00813C78">
        <w:rPr>
          <w:rFonts w:eastAsia="Arial"/>
        </w:rPr>
        <w:t xml:space="preserve">ČSN 330050 (včetně kapitol 601-605) Výroba, přenos a rozvod elektrické energie. </w:t>
      </w:r>
    </w:p>
    <w:p w14:paraId="05255584" w14:textId="77777777" w:rsidR="00E7753D" w:rsidRPr="00813C78" w:rsidRDefault="00E7753D" w:rsidP="00E7753D">
      <w:pPr>
        <w:widowControl/>
        <w:numPr>
          <w:ilvl w:val="0"/>
          <w:numId w:val="31"/>
        </w:numPr>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pPr>
      <w:r w:rsidRPr="00813C78">
        <w:rPr>
          <w:rFonts w:eastAsia="Arial"/>
        </w:rPr>
        <w:t>ČSN 50110-</w:t>
      </w:r>
      <w:proofErr w:type="gramStart"/>
      <w:r w:rsidRPr="00813C78">
        <w:rPr>
          <w:rFonts w:eastAsia="Arial"/>
        </w:rPr>
        <w:t>1  Obsluha</w:t>
      </w:r>
      <w:proofErr w:type="gramEnd"/>
      <w:r w:rsidRPr="00813C78">
        <w:rPr>
          <w:rFonts w:eastAsia="Arial"/>
        </w:rPr>
        <w:t xml:space="preserve"> a práce na elektrických zařízeních – část 1 obecné požadavky</w:t>
      </w:r>
    </w:p>
    <w:p w14:paraId="044E6C8B" w14:textId="77777777" w:rsidR="00E7753D" w:rsidRPr="00813C78" w:rsidRDefault="00E7753D" w:rsidP="00E7753D">
      <w:pPr>
        <w:widowControl/>
        <w:numPr>
          <w:ilvl w:val="0"/>
          <w:numId w:val="31"/>
        </w:numPr>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pPr>
      <w:r w:rsidRPr="00813C78">
        <w:rPr>
          <w:rFonts w:eastAsia="Arial"/>
        </w:rPr>
        <w:t xml:space="preserve">ČSN </w:t>
      </w:r>
      <w:proofErr w:type="gramStart"/>
      <w:r w:rsidRPr="00813C78">
        <w:rPr>
          <w:rFonts w:eastAsia="Arial"/>
        </w:rPr>
        <w:t>736005  Prostorové</w:t>
      </w:r>
      <w:proofErr w:type="gramEnd"/>
      <w:r w:rsidRPr="00813C78">
        <w:rPr>
          <w:rFonts w:eastAsia="Arial"/>
        </w:rPr>
        <w:t xml:space="preserve"> uspořádání sítí technického vybavení</w:t>
      </w:r>
    </w:p>
    <w:p w14:paraId="4FA6BDD4" w14:textId="77777777" w:rsidR="00E7753D" w:rsidRPr="00813C78" w:rsidRDefault="00E7753D" w:rsidP="00E7753D">
      <w:pPr>
        <w:widowControl/>
        <w:numPr>
          <w:ilvl w:val="0"/>
          <w:numId w:val="31"/>
        </w:numPr>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pPr>
      <w:r w:rsidRPr="00813C78">
        <w:rPr>
          <w:rFonts w:eastAsia="Arial"/>
        </w:rPr>
        <w:t xml:space="preserve">Předpisy k zajištění BOZP dodavatele </w:t>
      </w:r>
    </w:p>
    <w:p w14:paraId="0A818155" w14:textId="54598878" w:rsidR="00E678DA" w:rsidRPr="00987923" w:rsidRDefault="00E7753D" w:rsidP="00987923">
      <w:pPr>
        <w:widowControl/>
        <w:numPr>
          <w:ilvl w:val="0"/>
          <w:numId w:val="31"/>
        </w:numPr>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rPr>
          <w:rFonts w:eastAsia="Arial"/>
        </w:rPr>
      </w:pPr>
      <w:r w:rsidRPr="00813C78">
        <w:rPr>
          <w:rFonts w:eastAsia="Arial"/>
        </w:rPr>
        <w:t xml:space="preserve">Předpisy k zajištění BOP provozovatele </w:t>
      </w:r>
    </w:p>
    <w:p w14:paraId="13E37D1C" w14:textId="2AC411DE" w:rsidR="008A53B0" w:rsidRDefault="008A53B0" w:rsidP="00EC6E5A">
      <w:pPr>
        <w:pStyle w:val="Nadpis1"/>
        <w:rPr>
          <w:lang w:eastAsia="cs-CZ"/>
        </w:rPr>
      </w:pPr>
      <w:r>
        <w:rPr>
          <w:lang w:eastAsia="cs-CZ"/>
        </w:rPr>
        <w:t>ZÁVĚŘ</w:t>
      </w:r>
    </w:p>
    <w:p w14:paraId="54C9F63C" w14:textId="77777777" w:rsidR="00E7753D" w:rsidRPr="00457123" w:rsidRDefault="00E7753D" w:rsidP="00E7753D">
      <w:pPr>
        <w:ind w:firstLine="0"/>
      </w:pPr>
      <w:r w:rsidRPr="00457123">
        <w:t>Dokumentace byla vypracována dle platných předpisů a norem. Stejně tak je nutné postupovat i při vlastním provádění. Projektant zvláště upozorňuje na nutnost dodržování všech norem a předpisů týkajících se bezpečnosti práce.</w:t>
      </w:r>
    </w:p>
    <w:p w14:paraId="62F851A8" w14:textId="77777777" w:rsidR="00E7753D" w:rsidRDefault="00E7753D" w:rsidP="00E7753D">
      <w:pPr>
        <w:ind w:firstLine="0"/>
      </w:pPr>
      <w:r w:rsidRPr="00457123">
        <w:t>Jakékoliv změny zařízení proti předloženému projektu budou předem konzultovány s projektantem. Detaily budou řešeny v rámci autorského dozoru v průběhu stavby nebo před započetím prací. Při jakékoliv změně v projektové dokumentaci bez souhlasu zpracovatele je tato dokumentace neplatná.</w:t>
      </w:r>
    </w:p>
    <w:p w14:paraId="425B05D3" w14:textId="60931E72" w:rsidR="008A53B0" w:rsidRPr="008A53B0" w:rsidRDefault="001E33F6" w:rsidP="002B08E0">
      <w:pPr>
        <w:ind w:firstLine="0"/>
        <w:rPr>
          <w:lang w:eastAsia="cs-CZ"/>
        </w:rPr>
      </w:pPr>
      <w:r>
        <w:tab/>
      </w:r>
      <w:r w:rsidR="00E7753D">
        <w:t>Jedná se o dokumentaci pro DUR a DSP, v žádném případě se nejedná o dokumentaci pro provedení stavby.</w:t>
      </w:r>
    </w:p>
    <w:sectPr w:rsidR="008A53B0" w:rsidRPr="008A53B0" w:rsidSect="00FA1806">
      <w:headerReference w:type="default" r:id="rId10"/>
      <w:footerReference w:type="even" r:id="rId11"/>
      <w:footerReference w:type="default" r:id="rId12"/>
      <w:footerReference w:type="first" r:id="rId13"/>
      <w:footnotePr>
        <w:pos w:val="beneathText"/>
      </w:footnotePr>
      <w:type w:val="continuous"/>
      <w:pgSz w:w="11905" w:h="16837" w:code="9"/>
      <w:pgMar w:top="851" w:right="1345" w:bottom="851" w:left="1418" w:header="851"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1E414" w14:textId="77777777" w:rsidR="00655ED9" w:rsidRDefault="00655ED9" w:rsidP="00C60C26">
      <w:r>
        <w:separator/>
      </w:r>
    </w:p>
  </w:endnote>
  <w:endnote w:type="continuationSeparator" w:id="0">
    <w:p w14:paraId="2776021F" w14:textId="77777777" w:rsidR="00655ED9" w:rsidRDefault="00655ED9" w:rsidP="00C6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Calibri"/>
    <w:charset w:val="00"/>
    <w:family w:val="swiss"/>
    <w:pitch w:val="variable"/>
    <w:sig w:usb0="600002FF" w:usb1="00000001"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CCA08" w14:textId="77777777" w:rsidR="008C377E" w:rsidRDefault="008C377E" w:rsidP="00341303">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1BF8DB2" w14:textId="77777777" w:rsidR="008C377E" w:rsidRDefault="008C377E" w:rsidP="00C8125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6264208"/>
      <w:docPartObj>
        <w:docPartGallery w:val="Page Numbers (Bottom of Page)"/>
        <w:docPartUnique/>
      </w:docPartObj>
    </w:sdtPr>
    <w:sdtContent>
      <w:p w14:paraId="0A1DF5D2" w14:textId="6223B6B4" w:rsidR="008C377E" w:rsidRDefault="008C377E">
        <w:pPr>
          <w:pStyle w:val="Zpat"/>
          <w:jc w:val="center"/>
        </w:pPr>
        <w:r>
          <w:fldChar w:fldCharType="begin"/>
        </w:r>
        <w:r>
          <w:instrText>PAGE   \* MERGEFORMAT</w:instrText>
        </w:r>
        <w:r>
          <w:fldChar w:fldCharType="separate"/>
        </w:r>
        <w:r>
          <w:t>2</w:t>
        </w:r>
        <w:r>
          <w:fldChar w:fldCharType="end"/>
        </w:r>
      </w:p>
    </w:sdtContent>
  </w:sdt>
  <w:p w14:paraId="740B6171" w14:textId="77777777" w:rsidR="008C377E" w:rsidRDefault="008C377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A0139" w14:textId="77777777" w:rsidR="008C377E" w:rsidRDefault="008C377E" w:rsidP="00C8125D">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8F6CD" w14:textId="77777777" w:rsidR="00655ED9" w:rsidRDefault="00655ED9" w:rsidP="00C60C26">
      <w:r>
        <w:separator/>
      </w:r>
    </w:p>
  </w:footnote>
  <w:footnote w:type="continuationSeparator" w:id="0">
    <w:p w14:paraId="5E011299" w14:textId="77777777" w:rsidR="00655ED9" w:rsidRDefault="00655ED9" w:rsidP="00C6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B54E" w14:textId="479B242D" w:rsidR="008C377E" w:rsidRPr="000D607D" w:rsidRDefault="008C377E" w:rsidP="00C90EA7">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pPr>
      <w:rPr>
        <w:rFonts w:ascii="Symbol" w:hAnsi="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1110"/>
        </w:tabs>
      </w:pPr>
      <w:rPr>
        <w:rFonts w:ascii="Symbol" w:hAnsi="Symbol"/>
      </w:rPr>
    </w:lvl>
  </w:abstractNum>
  <w:abstractNum w:abstractNumId="2" w15:restartNumberingAfterBreak="0">
    <w:nsid w:val="00000007"/>
    <w:multiLevelType w:val="singleLevel"/>
    <w:tmpl w:val="00000007"/>
    <w:name w:val="WW8Num6"/>
    <w:lvl w:ilvl="0">
      <w:start w:val="1"/>
      <w:numFmt w:val="bullet"/>
      <w:lvlText w:val=""/>
      <w:lvlJc w:val="left"/>
      <w:pPr>
        <w:tabs>
          <w:tab w:val="num" w:pos="1507"/>
        </w:tabs>
      </w:pPr>
      <w:rPr>
        <w:rFonts w:ascii="Symbol" w:hAnsi="Symbol"/>
      </w:rPr>
    </w:lvl>
  </w:abstractNum>
  <w:abstractNum w:abstractNumId="3" w15:restartNumberingAfterBreak="0">
    <w:nsid w:val="0A8F3ED9"/>
    <w:multiLevelType w:val="hybridMultilevel"/>
    <w:tmpl w:val="B44C78C4"/>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740F18"/>
    <w:multiLevelType w:val="hybridMultilevel"/>
    <w:tmpl w:val="9C26D690"/>
    <w:lvl w:ilvl="0" w:tplc="04050019">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 w15:restartNumberingAfterBreak="0">
    <w:nsid w:val="118A10A0"/>
    <w:multiLevelType w:val="hybridMultilevel"/>
    <w:tmpl w:val="1D70A322"/>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31A016B"/>
    <w:multiLevelType w:val="multilevel"/>
    <w:tmpl w:val="2E1C405E"/>
    <w:lvl w:ilvl="0">
      <w:start w:val="1"/>
      <w:numFmt w:val="decimal"/>
      <w:pStyle w:val="Nadpis1"/>
      <w:lvlText w:val="%1."/>
      <w:lvlJc w:val="left"/>
      <w:pPr>
        <w:ind w:left="501" w:hanging="360"/>
      </w:pPr>
      <w:rPr>
        <w:rFonts w:ascii="Fira Sans" w:hAnsi="Fira Sans" w:hint="default"/>
        <w:b/>
        <w:bCs/>
        <w:sz w:val="32"/>
        <w:szCs w:val="36"/>
      </w:rPr>
    </w:lvl>
    <w:lvl w:ilvl="1">
      <w:start w:val="1"/>
      <w:numFmt w:val="decimal"/>
      <w:pStyle w:val="Nadpis2"/>
      <w:suff w:val="nothing"/>
      <w:lvlText w:val="%1.%2.  "/>
      <w:lvlJc w:val="left"/>
      <w:pPr>
        <w:ind w:left="568" w:hanging="568"/>
      </w:pPr>
      <w:rPr>
        <w:rFonts w:hint="default"/>
        <w:b/>
        <w:i w:val="0"/>
        <w:sz w:val="24"/>
        <w:u w:val="thick"/>
      </w:rPr>
    </w:lvl>
    <w:lvl w:ilvl="2">
      <w:start w:val="1"/>
      <w:numFmt w:val="decimal"/>
      <w:lvlText w:val="D.%3"/>
      <w:lvlJc w:val="left"/>
      <w:pPr>
        <w:ind w:left="142"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
        </w:tabs>
        <w:ind w:left="360" w:hanging="360"/>
      </w:pPr>
      <w:rPr>
        <w:rFonts w:hint="default"/>
      </w:rPr>
    </w:lvl>
    <w:lvl w:ilvl="4">
      <w:start w:val="1"/>
      <w:numFmt w:val="decimal"/>
      <w:lvlText w:val="%3.%4.%5 "/>
      <w:lvlJc w:val="left"/>
      <w:pPr>
        <w:tabs>
          <w:tab w:val="num" w:pos="-6378"/>
        </w:tabs>
        <w:ind w:left="0" w:firstLine="0"/>
      </w:pPr>
      <w:rPr>
        <w:rFonts w:hint="default"/>
        <w:b w:val="0"/>
        <w:i/>
        <w:u w:val="single"/>
      </w:rPr>
    </w:lvl>
    <w:lvl w:ilvl="5">
      <w:start w:val="1"/>
      <w:numFmt w:val="decimal"/>
      <w:lvlText w:val="%6"/>
      <w:lvlJc w:val="left"/>
      <w:pPr>
        <w:tabs>
          <w:tab w:val="num" w:pos="-6804"/>
        </w:tabs>
        <w:ind w:left="0" w:firstLine="0"/>
      </w:pPr>
      <w:rPr>
        <w:rFonts w:hint="default"/>
      </w:rPr>
    </w:lvl>
    <w:lvl w:ilvl="6">
      <w:start w:val="1"/>
      <w:numFmt w:val="decimal"/>
      <w:lvlText w:val="%7"/>
      <w:lvlJc w:val="left"/>
      <w:pPr>
        <w:tabs>
          <w:tab w:val="num" w:pos="-6804"/>
        </w:tabs>
        <w:ind w:left="0" w:firstLine="0"/>
      </w:pPr>
      <w:rPr>
        <w:rFonts w:hint="default"/>
      </w:rPr>
    </w:lvl>
    <w:lvl w:ilvl="7">
      <w:start w:val="1"/>
      <w:numFmt w:val="decimal"/>
      <w:lvlText w:val="%8"/>
      <w:lvlJc w:val="left"/>
      <w:pPr>
        <w:tabs>
          <w:tab w:val="num" w:pos="-6804"/>
        </w:tabs>
        <w:ind w:left="0" w:firstLine="0"/>
      </w:pPr>
      <w:rPr>
        <w:rFonts w:hint="default"/>
      </w:rPr>
    </w:lvl>
    <w:lvl w:ilvl="8">
      <w:start w:val="1"/>
      <w:numFmt w:val="decimal"/>
      <w:lvlText w:val="%9"/>
      <w:lvlJc w:val="left"/>
      <w:pPr>
        <w:tabs>
          <w:tab w:val="num" w:pos="-6804"/>
        </w:tabs>
        <w:ind w:left="0" w:firstLine="0"/>
      </w:pPr>
      <w:rPr>
        <w:rFonts w:hint="default"/>
      </w:rPr>
    </w:lvl>
  </w:abstractNum>
  <w:abstractNum w:abstractNumId="7" w15:restartNumberingAfterBreak="0">
    <w:nsid w:val="15173E03"/>
    <w:multiLevelType w:val="hybridMultilevel"/>
    <w:tmpl w:val="2A985762"/>
    <w:lvl w:ilvl="0" w:tplc="C9E4E492">
      <w:start w:val="1"/>
      <w:numFmt w:val="decimal"/>
      <w:pStyle w:val="Nadpis4"/>
      <w:lvlText w:val="B.2.%1"/>
      <w:lvlJc w:val="left"/>
      <w:pPr>
        <w:ind w:left="928" w:hanging="360"/>
      </w:pPr>
      <w:rPr>
        <w:rFonts w:ascii="Arial" w:hAnsi="Arial" w:cs="Times New Roman" w:hint="default"/>
        <w:b/>
        <w:i w:val="0"/>
        <w:iCs w:val="0"/>
        <w:caps w:val="0"/>
        <w:strike w:val="0"/>
        <w:dstrike w:val="0"/>
        <w:vanish w:val="0"/>
        <w:color w:val="000000"/>
        <w:spacing w:val="0"/>
        <w:position w:val="0"/>
        <w:sz w:val="2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600117"/>
    <w:multiLevelType w:val="hybridMultilevel"/>
    <w:tmpl w:val="FD4CE58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23A36072"/>
    <w:multiLevelType w:val="hybridMultilevel"/>
    <w:tmpl w:val="708ADE78"/>
    <w:lvl w:ilvl="0" w:tplc="A8CE95A8">
      <w:start w:val="1"/>
      <w:numFmt w:val="decimal"/>
      <w:lvlText w:val="D.%1"/>
      <w:lvlJc w:val="left"/>
      <w:pPr>
        <w:ind w:left="12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40938F5"/>
    <w:multiLevelType w:val="hybridMultilevel"/>
    <w:tmpl w:val="8A38F81E"/>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43F4E64"/>
    <w:multiLevelType w:val="hybridMultilevel"/>
    <w:tmpl w:val="2AC068BE"/>
    <w:lvl w:ilvl="0" w:tplc="F59AA846">
      <w:start w:val="3"/>
      <w:numFmt w:val="decimal"/>
      <w:pStyle w:val="Nadpis8"/>
      <w:lvlText w:val="D.1.%1"/>
      <w:lvlJc w:val="left"/>
      <w:pPr>
        <w:ind w:left="644" w:hanging="360"/>
      </w:pPr>
      <w:rPr>
        <w:rFonts w:ascii="Arial" w:hAnsi="Arial" w:cs="Times New Roman" w:hint="default"/>
        <w:b/>
        <w:i w:val="0"/>
        <w:iCs w:val="0"/>
        <w: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0867C2"/>
    <w:multiLevelType w:val="multilevel"/>
    <w:tmpl w:val="D7AC99DA"/>
    <w:styleLink w:val="Stylslovn"/>
    <w:lvl w:ilvl="0">
      <w:start w:val="1"/>
      <w:numFmt w:val="decimal"/>
      <w:lvlText w:val="%1)"/>
      <w:lvlJc w:val="left"/>
      <w:pPr>
        <w:tabs>
          <w:tab w:val="num" w:pos="720"/>
        </w:tabs>
        <w:ind w:left="720" w:hanging="360"/>
      </w:pPr>
      <w:rPr>
        <w:rFonts w:ascii="Arial" w:hAnsi="Arial"/>
        <w:kern w:val="1"/>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1228A"/>
    <w:multiLevelType w:val="multilevel"/>
    <w:tmpl w:val="977AB7FA"/>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4" w15:restartNumberingAfterBreak="0">
    <w:nsid w:val="2A676795"/>
    <w:multiLevelType w:val="hybridMultilevel"/>
    <w:tmpl w:val="0D30457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595DB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924E9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rPr>
        <w:rFonts w:hint="default"/>
        <w:sz w:val="24"/>
        <w:szCs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D96F22"/>
    <w:multiLevelType w:val="hybridMultilevel"/>
    <w:tmpl w:val="E990BBCE"/>
    <w:lvl w:ilvl="0" w:tplc="4CEE9E3C">
      <w:start w:val="1"/>
      <w:numFmt w:val="lowerLetter"/>
      <w:lvlText w:val="%1."/>
      <w:lvlJc w:val="left"/>
      <w:pPr>
        <w:tabs>
          <w:tab w:val="num" w:pos="360"/>
        </w:tabs>
        <w:ind w:left="360" w:hanging="360"/>
      </w:pPr>
      <w:rPr>
        <w:i w:val="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4003667A"/>
    <w:multiLevelType w:val="hybridMultilevel"/>
    <w:tmpl w:val="3AF2B8D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26C5FFD"/>
    <w:multiLevelType w:val="hybridMultilevel"/>
    <w:tmpl w:val="49CA2ADA"/>
    <w:lvl w:ilvl="0" w:tplc="04050001">
      <w:start w:val="1"/>
      <w:numFmt w:val="bullet"/>
      <w:lvlText w:val=""/>
      <w:lvlJc w:val="left"/>
      <w:pPr>
        <w:ind w:left="861" w:hanging="360"/>
      </w:pPr>
      <w:rPr>
        <w:rFonts w:ascii="Symbol" w:hAnsi="Symbol" w:hint="default"/>
      </w:rPr>
    </w:lvl>
    <w:lvl w:ilvl="1" w:tplc="04050003" w:tentative="1">
      <w:start w:val="1"/>
      <w:numFmt w:val="bullet"/>
      <w:lvlText w:val="o"/>
      <w:lvlJc w:val="left"/>
      <w:pPr>
        <w:ind w:left="1581" w:hanging="360"/>
      </w:pPr>
      <w:rPr>
        <w:rFonts w:ascii="Courier New" w:hAnsi="Courier New" w:cs="Courier New" w:hint="default"/>
      </w:rPr>
    </w:lvl>
    <w:lvl w:ilvl="2" w:tplc="04050005" w:tentative="1">
      <w:start w:val="1"/>
      <w:numFmt w:val="bullet"/>
      <w:lvlText w:val=""/>
      <w:lvlJc w:val="left"/>
      <w:pPr>
        <w:ind w:left="2301" w:hanging="360"/>
      </w:pPr>
      <w:rPr>
        <w:rFonts w:ascii="Wingdings" w:hAnsi="Wingdings" w:hint="default"/>
      </w:rPr>
    </w:lvl>
    <w:lvl w:ilvl="3" w:tplc="04050001" w:tentative="1">
      <w:start w:val="1"/>
      <w:numFmt w:val="bullet"/>
      <w:lvlText w:val=""/>
      <w:lvlJc w:val="left"/>
      <w:pPr>
        <w:ind w:left="3021" w:hanging="360"/>
      </w:pPr>
      <w:rPr>
        <w:rFonts w:ascii="Symbol" w:hAnsi="Symbol" w:hint="default"/>
      </w:rPr>
    </w:lvl>
    <w:lvl w:ilvl="4" w:tplc="04050003" w:tentative="1">
      <w:start w:val="1"/>
      <w:numFmt w:val="bullet"/>
      <w:lvlText w:val="o"/>
      <w:lvlJc w:val="left"/>
      <w:pPr>
        <w:ind w:left="3741" w:hanging="360"/>
      </w:pPr>
      <w:rPr>
        <w:rFonts w:ascii="Courier New" w:hAnsi="Courier New" w:cs="Courier New" w:hint="default"/>
      </w:rPr>
    </w:lvl>
    <w:lvl w:ilvl="5" w:tplc="04050005" w:tentative="1">
      <w:start w:val="1"/>
      <w:numFmt w:val="bullet"/>
      <w:lvlText w:val=""/>
      <w:lvlJc w:val="left"/>
      <w:pPr>
        <w:ind w:left="4461" w:hanging="360"/>
      </w:pPr>
      <w:rPr>
        <w:rFonts w:ascii="Wingdings" w:hAnsi="Wingdings" w:hint="default"/>
      </w:rPr>
    </w:lvl>
    <w:lvl w:ilvl="6" w:tplc="04050001" w:tentative="1">
      <w:start w:val="1"/>
      <w:numFmt w:val="bullet"/>
      <w:lvlText w:val=""/>
      <w:lvlJc w:val="left"/>
      <w:pPr>
        <w:ind w:left="5181" w:hanging="360"/>
      </w:pPr>
      <w:rPr>
        <w:rFonts w:ascii="Symbol" w:hAnsi="Symbol" w:hint="default"/>
      </w:rPr>
    </w:lvl>
    <w:lvl w:ilvl="7" w:tplc="04050003" w:tentative="1">
      <w:start w:val="1"/>
      <w:numFmt w:val="bullet"/>
      <w:lvlText w:val="o"/>
      <w:lvlJc w:val="left"/>
      <w:pPr>
        <w:ind w:left="5901" w:hanging="360"/>
      </w:pPr>
      <w:rPr>
        <w:rFonts w:ascii="Courier New" w:hAnsi="Courier New" w:cs="Courier New" w:hint="default"/>
      </w:rPr>
    </w:lvl>
    <w:lvl w:ilvl="8" w:tplc="04050005" w:tentative="1">
      <w:start w:val="1"/>
      <w:numFmt w:val="bullet"/>
      <w:lvlText w:val=""/>
      <w:lvlJc w:val="left"/>
      <w:pPr>
        <w:ind w:left="6621" w:hanging="360"/>
      </w:pPr>
      <w:rPr>
        <w:rFonts w:ascii="Wingdings" w:hAnsi="Wingdings" w:hint="default"/>
      </w:rPr>
    </w:lvl>
  </w:abstractNum>
  <w:abstractNum w:abstractNumId="20" w15:restartNumberingAfterBreak="0">
    <w:nsid w:val="427E2018"/>
    <w:multiLevelType w:val="hybridMultilevel"/>
    <w:tmpl w:val="0562DC00"/>
    <w:lvl w:ilvl="0" w:tplc="0405000D">
      <w:start w:val="1"/>
      <w:numFmt w:val="bullet"/>
      <w:lvlText w:val=""/>
      <w:lvlJc w:val="left"/>
      <w:pPr>
        <w:ind w:left="2508" w:hanging="360"/>
      </w:pPr>
      <w:rPr>
        <w:rFonts w:ascii="Wingdings" w:hAnsi="Wingdings" w:hint="default"/>
      </w:rPr>
    </w:lvl>
    <w:lvl w:ilvl="1" w:tplc="04050003">
      <w:start w:val="1"/>
      <w:numFmt w:val="bullet"/>
      <w:lvlText w:val="o"/>
      <w:lvlJc w:val="left"/>
      <w:pPr>
        <w:ind w:left="3228" w:hanging="360"/>
      </w:pPr>
      <w:rPr>
        <w:rFonts w:ascii="Courier New" w:hAnsi="Courier New" w:cs="Courier New" w:hint="default"/>
      </w:rPr>
    </w:lvl>
    <w:lvl w:ilvl="2" w:tplc="04050005" w:tentative="1">
      <w:start w:val="1"/>
      <w:numFmt w:val="bullet"/>
      <w:lvlText w:val=""/>
      <w:lvlJc w:val="left"/>
      <w:pPr>
        <w:ind w:left="3948" w:hanging="360"/>
      </w:pPr>
      <w:rPr>
        <w:rFonts w:ascii="Wingdings" w:hAnsi="Wingdings" w:hint="default"/>
      </w:rPr>
    </w:lvl>
    <w:lvl w:ilvl="3" w:tplc="04050001" w:tentative="1">
      <w:start w:val="1"/>
      <w:numFmt w:val="bullet"/>
      <w:lvlText w:val=""/>
      <w:lvlJc w:val="left"/>
      <w:pPr>
        <w:ind w:left="4668" w:hanging="360"/>
      </w:pPr>
      <w:rPr>
        <w:rFonts w:ascii="Symbol" w:hAnsi="Symbol" w:hint="default"/>
      </w:rPr>
    </w:lvl>
    <w:lvl w:ilvl="4" w:tplc="04050003" w:tentative="1">
      <w:start w:val="1"/>
      <w:numFmt w:val="bullet"/>
      <w:lvlText w:val="o"/>
      <w:lvlJc w:val="left"/>
      <w:pPr>
        <w:ind w:left="5388" w:hanging="360"/>
      </w:pPr>
      <w:rPr>
        <w:rFonts w:ascii="Courier New" w:hAnsi="Courier New" w:cs="Courier New" w:hint="default"/>
      </w:rPr>
    </w:lvl>
    <w:lvl w:ilvl="5" w:tplc="04050005" w:tentative="1">
      <w:start w:val="1"/>
      <w:numFmt w:val="bullet"/>
      <w:lvlText w:val=""/>
      <w:lvlJc w:val="left"/>
      <w:pPr>
        <w:ind w:left="6108" w:hanging="360"/>
      </w:pPr>
      <w:rPr>
        <w:rFonts w:ascii="Wingdings" w:hAnsi="Wingdings" w:hint="default"/>
      </w:rPr>
    </w:lvl>
    <w:lvl w:ilvl="6" w:tplc="04050001" w:tentative="1">
      <w:start w:val="1"/>
      <w:numFmt w:val="bullet"/>
      <w:lvlText w:val=""/>
      <w:lvlJc w:val="left"/>
      <w:pPr>
        <w:ind w:left="6828" w:hanging="360"/>
      </w:pPr>
      <w:rPr>
        <w:rFonts w:ascii="Symbol" w:hAnsi="Symbol" w:hint="default"/>
      </w:rPr>
    </w:lvl>
    <w:lvl w:ilvl="7" w:tplc="04050003" w:tentative="1">
      <w:start w:val="1"/>
      <w:numFmt w:val="bullet"/>
      <w:lvlText w:val="o"/>
      <w:lvlJc w:val="left"/>
      <w:pPr>
        <w:ind w:left="7548" w:hanging="360"/>
      </w:pPr>
      <w:rPr>
        <w:rFonts w:ascii="Courier New" w:hAnsi="Courier New" w:cs="Courier New" w:hint="default"/>
      </w:rPr>
    </w:lvl>
    <w:lvl w:ilvl="8" w:tplc="04050005" w:tentative="1">
      <w:start w:val="1"/>
      <w:numFmt w:val="bullet"/>
      <w:lvlText w:val=""/>
      <w:lvlJc w:val="left"/>
      <w:pPr>
        <w:ind w:left="8268" w:hanging="360"/>
      </w:pPr>
      <w:rPr>
        <w:rFonts w:ascii="Wingdings" w:hAnsi="Wingdings" w:hint="default"/>
      </w:rPr>
    </w:lvl>
  </w:abstractNum>
  <w:abstractNum w:abstractNumId="21" w15:restartNumberingAfterBreak="0">
    <w:nsid w:val="4EB650FC"/>
    <w:multiLevelType w:val="hybridMultilevel"/>
    <w:tmpl w:val="229C10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56433D"/>
    <w:multiLevelType w:val="hybridMultilevel"/>
    <w:tmpl w:val="0FC2D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A51E7B"/>
    <w:multiLevelType w:val="hybridMultilevel"/>
    <w:tmpl w:val="D92AAB4A"/>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CA335C5"/>
    <w:multiLevelType w:val="hybridMultilevel"/>
    <w:tmpl w:val="31223654"/>
    <w:lvl w:ilvl="0" w:tplc="2E6EB7C4">
      <w:start w:val="1"/>
      <w:numFmt w:val="decimal"/>
      <w:pStyle w:val="Nadpis3"/>
      <w:lvlText w:val="A.1.%1"/>
      <w:lvlJc w:val="left"/>
      <w:pPr>
        <w:ind w:left="1211" w:hanging="360"/>
      </w:pPr>
      <w:rPr>
        <w:rFonts w:cs="Times New Roman" w:hint="default"/>
        <w:b/>
        <w:i w:val="0"/>
        <w:iCs w:val="0"/>
        <w:caps w:val="0"/>
        <w:small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DE90914"/>
    <w:multiLevelType w:val="hybridMultilevel"/>
    <w:tmpl w:val="EE8608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107107E"/>
    <w:multiLevelType w:val="hybridMultilevel"/>
    <w:tmpl w:val="E814EF86"/>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636C67F3"/>
    <w:multiLevelType w:val="hybridMultilevel"/>
    <w:tmpl w:val="FAA64876"/>
    <w:lvl w:ilvl="0" w:tplc="F8BCD8D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3D94190"/>
    <w:multiLevelType w:val="hybridMultilevel"/>
    <w:tmpl w:val="DC6E06C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15:restartNumberingAfterBreak="0">
    <w:nsid w:val="6A90531A"/>
    <w:multiLevelType w:val="hybridMultilevel"/>
    <w:tmpl w:val="BEC8ABC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0" w15:restartNumberingAfterBreak="0">
    <w:nsid w:val="6BBB32BA"/>
    <w:multiLevelType w:val="hybridMultilevel"/>
    <w:tmpl w:val="9E70C60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D133DBF"/>
    <w:multiLevelType w:val="hybridMultilevel"/>
    <w:tmpl w:val="AEC444A6"/>
    <w:lvl w:ilvl="0" w:tplc="04050001">
      <w:start w:val="1"/>
      <w:numFmt w:val="bullet"/>
      <w:lvlText w:val=""/>
      <w:lvlJc w:val="left"/>
      <w:pPr>
        <w:ind w:left="1004" w:hanging="360"/>
      </w:pPr>
      <w:rPr>
        <w:rFonts w:ascii="Symbol" w:hAnsi="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2" w15:restartNumberingAfterBreak="0">
    <w:nsid w:val="6D442137"/>
    <w:multiLevelType w:val="hybridMultilevel"/>
    <w:tmpl w:val="213414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D4B25E7"/>
    <w:multiLevelType w:val="hybridMultilevel"/>
    <w:tmpl w:val="B5B2EB50"/>
    <w:lvl w:ilvl="0" w:tplc="B4B037C4">
      <w:numFmt w:val="bullet"/>
      <w:lvlText w:val=""/>
      <w:lvlJc w:val="left"/>
      <w:pPr>
        <w:ind w:left="720" w:hanging="360"/>
      </w:pPr>
      <w:rPr>
        <w:rFonts w:ascii="Symbol" w:eastAsia="Times New Roman" w:hAnsi="Symbol" w:cs="Times-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3211C3C"/>
    <w:multiLevelType w:val="hybridMultilevel"/>
    <w:tmpl w:val="0CF6882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5" w15:restartNumberingAfterBreak="0">
    <w:nsid w:val="75533CF1"/>
    <w:multiLevelType w:val="hybridMultilevel"/>
    <w:tmpl w:val="72E893B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16cid:durableId="804202024">
    <w:abstractNumId w:val="12"/>
  </w:num>
  <w:num w:numId="2" w16cid:durableId="8410895">
    <w:abstractNumId w:val="6"/>
  </w:num>
  <w:num w:numId="3" w16cid:durableId="274289544">
    <w:abstractNumId w:val="17"/>
  </w:num>
  <w:num w:numId="4" w16cid:durableId="969626896">
    <w:abstractNumId w:val="22"/>
  </w:num>
  <w:num w:numId="5" w16cid:durableId="42220223">
    <w:abstractNumId w:val="27"/>
  </w:num>
  <w:num w:numId="6" w16cid:durableId="152069083">
    <w:abstractNumId w:val="9"/>
  </w:num>
  <w:num w:numId="7" w16cid:durableId="724260083">
    <w:abstractNumId w:val="21"/>
  </w:num>
  <w:num w:numId="8" w16cid:durableId="397939470">
    <w:abstractNumId w:val="24"/>
  </w:num>
  <w:num w:numId="9" w16cid:durableId="1239249630">
    <w:abstractNumId w:val="11"/>
  </w:num>
  <w:num w:numId="10" w16cid:durableId="1384408463">
    <w:abstractNumId w:val="7"/>
  </w:num>
  <w:num w:numId="11" w16cid:durableId="45641007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982505">
    <w:abstractNumId w:val="28"/>
  </w:num>
  <w:num w:numId="13" w16cid:durableId="665982632">
    <w:abstractNumId w:val="34"/>
  </w:num>
  <w:num w:numId="14" w16cid:durableId="1955860633">
    <w:abstractNumId w:val="4"/>
  </w:num>
  <w:num w:numId="15" w16cid:durableId="1220826730">
    <w:abstractNumId w:val="23"/>
  </w:num>
  <w:num w:numId="16" w16cid:durableId="1544243750">
    <w:abstractNumId w:val="25"/>
  </w:num>
  <w:num w:numId="17" w16cid:durableId="1229460198">
    <w:abstractNumId w:val="5"/>
  </w:num>
  <w:num w:numId="18" w16cid:durableId="1775317893">
    <w:abstractNumId w:val="3"/>
  </w:num>
  <w:num w:numId="19" w16cid:durableId="78065421">
    <w:abstractNumId w:val="16"/>
  </w:num>
  <w:num w:numId="20" w16cid:durableId="1252811643">
    <w:abstractNumId w:val="15"/>
  </w:num>
  <w:num w:numId="21" w16cid:durableId="1940092183">
    <w:abstractNumId w:val="13"/>
  </w:num>
  <w:num w:numId="22" w16cid:durableId="930313778">
    <w:abstractNumId w:val="35"/>
  </w:num>
  <w:num w:numId="23" w16cid:durableId="66734812">
    <w:abstractNumId w:val="29"/>
  </w:num>
  <w:num w:numId="24" w16cid:durableId="1565413857">
    <w:abstractNumId w:val="18"/>
  </w:num>
  <w:num w:numId="25" w16cid:durableId="157624184">
    <w:abstractNumId w:val="10"/>
  </w:num>
  <w:num w:numId="26" w16cid:durableId="53891541">
    <w:abstractNumId w:val="26"/>
  </w:num>
  <w:num w:numId="27" w16cid:durableId="1798526433">
    <w:abstractNumId w:val="14"/>
  </w:num>
  <w:num w:numId="28" w16cid:durableId="566495459">
    <w:abstractNumId w:val="33"/>
  </w:num>
  <w:num w:numId="29" w16cid:durableId="776413476">
    <w:abstractNumId w:val="32"/>
  </w:num>
  <w:num w:numId="30" w16cid:durableId="663166746">
    <w:abstractNumId w:val="8"/>
  </w:num>
  <w:num w:numId="31" w16cid:durableId="334961855">
    <w:abstractNumId w:val="30"/>
  </w:num>
  <w:num w:numId="32" w16cid:durableId="1648702635">
    <w:abstractNumId w:val="20"/>
  </w:num>
  <w:num w:numId="33" w16cid:durableId="1156611070">
    <w:abstractNumId w:val="6"/>
  </w:num>
  <w:num w:numId="34" w16cid:durableId="1092437429">
    <w:abstractNumId w:val="31"/>
  </w:num>
  <w:num w:numId="35" w16cid:durableId="130334646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A05"/>
    <w:rsid w:val="00000721"/>
    <w:rsid w:val="00003327"/>
    <w:rsid w:val="0000464C"/>
    <w:rsid w:val="00007101"/>
    <w:rsid w:val="00007FA9"/>
    <w:rsid w:val="0001159E"/>
    <w:rsid w:val="0001200A"/>
    <w:rsid w:val="00012673"/>
    <w:rsid w:val="00012A35"/>
    <w:rsid w:val="00012E63"/>
    <w:rsid w:val="0001322C"/>
    <w:rsid w:val="000138DC"/>
    <w:rsid w:val="0001490A"/>
    <w:rsid w:val="00015234"/>
    <w:rsid w:val="00017C88"/>
    <w:rsid w:val="00020450"/>
    <w:rsid w:val="00021485"/>
    <w:rsid w:val="000217FD"/>
    <w:rsid w:val="00021AC8"/>
    <w:rsid w:val="00021DBC"/>
    <w:rsid w:val="00022423"/>
    <w:rsid w:val="00022E96"/>
    <w:rsid w:val="00027495"/>
    <w:rsid w:val="000300FC"/>
    <w:rsid w:val="0003010A"/>
    <w:rsid w:val="000309C5"/>
    <w:rsid w:val="00030DC5"/>
    <w:rsid w:val="00031255"/>
    <w:rsid w:val="000316C6"/>
    <w:rsid w:val="00031B70"/>
    <w:rsid w:val="00031C6E"/>
    <w:rsid w:val="000354C0"/>
    <w:rsid w:val="00040FBF"/>
    <w:rsid w:val="00044A4A"/>
    <w:rsid w:val="00044CF1"/>
    <w:rsid w:val="00045851"/>
    <w:rsid w:val="000471EA"/>
    <w:rsid w:val="000477AF"/>
    <w:rsid w:val="00047F67"/>
    <w:rsid w:val="00050D33"/>
    <w:rsid w:val="000525E8"/>
    <w:rsid w:val="00052885"/>
    <w:rsid w:val="00052AF6"/>
    <w:rsid w:val="0005334F"/>
    <w:rsid w:val="000579DB"/>
    <w:rsid w:val="00062796"/>
    <w:rsid w:val="00062E4F"/>
    <w:rsid w:val="000642DD"/>
    <w:rsid w:val="00064756"/>
    <w:rsid w:val="00066D5B"/>
    <w:rsid w:val="00066F0D"/>
    <w:rsid w:val="0007047D"/>
    <w:rsid w:val="0007078A"/>
    <w:rsid w:val="00071EF2"/>
    <w:rsid w:val="000729BB"/>
    <w:rsid w:val="00072D55"/>
    <w:rsid w:val="000749B4"/>
    <w:rsid w:val="00074A8E"/>
    <w:rsid w:val="00075A00"/>
    <w:rsid w:val="0007691B"/>
    <w:rsid w:val="00081ED3"/>
    <w:rsid w:val="000840F8"/>
    <w:rsid w:val="000862C4"/>
    <w:rsid w:val="00086710"/>
    <w:rsid w:val="00086D13"/>
    <w:rsid w:val="00090993"/>
    <w:rsid w:val="00092193"/>
    <w:rsid w:val="00092F8E"/>
    <w:rsid w:val="00093527"/>
    <w:rsid w:val="00094311"/>
    <w:rsid w:val="00096AAF"/>
    <w:rsid w:val="00096EB1"/>
    <w:rsid w:val="000A535C"/>
    <w:rsid w:val="000A6761"/>
    <w:rsid w:val="000B0F0B"/>
    <w:rsid w:val="000B1BDB"/>
    <w:rsid w:val="000B2B25"/>
    <w:rsid w:val="000B5B92"/>
    <w:rsid w:val="000C036D"/>
    <w:rsid w:val="000C1FFF"/>
    <w:rsid w:val="000C5B60"/>
    <w:rsid w:val="000C6326"/>
    <w:rsid w:val="000C63CA"/>
    <w:rsid w:val="000C6D5D"/>
    <w:rsid w:val="000C73A2"/>
    <w:rsid w:val="000D029E"/>
    <w:rsid w:val="000D13C1"/>
    <w:rsid w:val="000D1ECB"/>
    <w:rsid w:val="000D2245"/>
    <w:rsid w:val="000D2FA9"/>
    <w:rsid w:val="000D3C95"/>
    <w:rsid w:val="000D4169"/>
    <w:rsid w:val="000D4AB0"/>
    <w:rsid w:val="000D607D"/>
    <w:rsid w:val="000D6DF0"/>
    <w:rsid w:val="000D6E8C"/>
    <w:rsid w:val="000E0764"/>
    <w:rsid w:val="000E0B1F"/>
    <w:rsid w:val="000E107D"/>
    <w:rsid w:val="000E13B6"/>
    <w:rsid w:val="000E14F4"/>
    <w:rsid w:val="000E209F"/>
    <w:rsid w:val="000E226D"/>
    <w:rsid w:val="000E28D2"/>
    <w:rsid w:val="000E291C"/>
    <w:rsid w:val="000E2F77"/>
    <w:rsid w:val="000E36F9"/>
    <w:rsid w:val="000E54FF"/>
    <w:rsid w:val="000E7385"/>
    <w:rsid w:val="000E7843"/>
    <w:rsid w:val="000F1277"/>
    <w:rsid w:val="000F3A0A"/>
    <w:rsid w:val="000F4A3E"/>
    <w:rsid w:val="000F640B"/>
    <w:rsid w:val="000F74E2"/>
    <w:rsid w:val="00101A61"/>
    <w:rsid w:val="00102A46"/>
    <w:rsid w:val="00102B6E"/>
    <w:rsid w:val="0010720B"/>
    <w:rsid w:val="00107B5C"/>
    <w:rsid w:val="001101B0"/>
    <w:rsid w:val="001101C3"/>
    <w:rsid w:val="001113CB"/>
    <w:rsid w:val="00114803"/>
    <w:rsid w:val="00115F4B"/>
    <w:rsid w:val="00117413"/>
    <w:rsid w:val="001204EF"/>
    <w:rsid w:val="0012173C"/>
    <w:rsid w:val="00121F63"/>
    <w:rsid w:val="001247C9"/>
    <w:rsid w:val="001258DE"/>
    <w:rsid w:val="00130FD9"/>
    <w:rsid w:val="00134588"/>
    <w:rsid w:val="00135B5A"/>
    <w:rsid w:val="00136E71"/>
    <w:rsid w:val="0014140F"/>
    <w:rsid w:val="00142EB7"/>
    <w:rsid w:val="0014655F"/>
    <w:rsid w:val="00147AAB"/>
    <w:rsid w:val="00147FB3"/>
    <w:rsid w:val="001503DC"/>
    <w:rsid w:val="001509ED"/>
    <w:rsid w:val="0015196B"/>
    <w:rsid w:val="00151F6B"/>
    <w:rsid w:val="00152933"/>
    <w:rsid w:val="00153780"/>
    <w:rsid w:val="001540B3"/>
    <w:rsid w:val="00155082"/>
    <w:rsid w:val="00155F9D"/>
    <w:rsid w:val="00156CB5"/>
    <w:rsid w:val="00157976"/>
    <w:rsid w:val="00160C49"/>
    <w:rsid w:val="00161D88"/>
    <w:rsid w:val="00162AF5"/>
    <w:rsid w:val="00162F97"/>
    <w:rsid w:val="00163A7D"/>
    <w:rsid w:val="00164F78"/>
    <w:rsid w:val="00165643"/>
    <w:rsid w:val="00165687"/>
    <w:rsid w:val="00165B3C"/>
    <w:rsid w:val="00167C26"/>
    <w:rsid w:val="00170DC2"/>
    <w:rsid w:val="00174A3D"/>
    <w:rsid w:val="00175663"/>
    <w:rsid w:val="00176588"/>
    <w:rsid w:val="001772DA"/>
    <w:rsid w:val="001774B4"/>
    <w:rsid w:val="0018088D"/>
    <w:rsid w:val="00180C08"/>
    <w:rsid w:val="00181352"/>
    <w:rsid w:val="00183E1C"/>
    <w:rsid w:val="00190627"/>
    <w:rsid w:val="00191693"/>
    <w:rsid w:val="00192262"/>
    <w:rsid w:val="00194CF9"/>
    <w:rsid w:val="00194E4C"/>
    <w:rsid w:val="001957FF"/>
    <w:rsid w:val="00195824"/>
    <w:rsid w:val="001A215B"/>
    <w:rsid w:val="001A3AE8"/>
    <w:rsid w:val="001A4906"/>
    <w:rsid w:val="001A630B"/>
    <w:rsid w:val="001A66DA"/>
    <w:rsid w:val="001A7060"/>
    <w:rsid w:val="001B23A4"/>
    <w:rsid w:val="001B55DD"/>
    <w:rsid w:val="001B6400"/>
    <w:rsid w:val="001B6969"/>
    <w:rsid w:val="001B76B2"/>
    <w:rsid w:val="001B7CDF"/>
    <w:rsid w:val="001C0ABF"/>
    <w:rsid w:val="001C12C4"/>
    <w:rsid w:val="001C16BF"/>
    <w:rsid w:val="001C178C"/>
    <w:rsid w:val="001C2C40"/>
    <w:rsid w:val="001C41DF"/>
    <w:rsid w:val="001C4300"/>
    <w:rsid w:val="001C4E43"/>
    <w:rsid w:val="001C66FC"/>
    <w:rsid w:val="001D06F4"/>
    <w:rsid w:val="001D338A"/>
    <w:rsid w:val="001D45DE"/>
    <w:rsid w:val="001D487D"/>
    <w:rsid w:val="001D61D6"/>
    <w:rsid w:val="001D7940"/>
    <w:rsid w:val="001E1A94"/>
    <w:rsid w:val="001E1FB3"/>
    <w:rsid w:val="001E33F6"/>
    <w:rsid w:val="001E4AA0"/>
    <w:rsid w:val="001E6754"/>
    <w:rsid w:val="001E6778"/>
    <w:rsid w:val="001F1CEE"/>
    <w:rsid w:val="001F35AC"/>
    <w:rsid w:val="001F5A48"/>
    <w:rsid w:val="001F61D5"/>
    <w:rsid w:val="001F7A99"/>
    <w:rsid w:val="00200A70"/>
    <w:rsid w:val="00201B85"/>
    <w:rsid w:val="0020365B"/>
    <w:rsid w:val="002039BC"/>
    <w:rsid w:val="0020446A"/>
    <w:rsid w:val="00204EFC"/>
    <w:rsid w:val="00210950"/>
    <w:rsid w:val="00210C75"/>
    <w:rsid w:val="00212325"/>
    <w:rsid w:val="00213045"/>
    <w:rsid w:val="002134EE"/>
    <w:rsid w:val="002138DF"/>
    <w:rsid w:val="00213952"/>
    <w:rsid w:val="00213B0C"/>
    <w:rsid w:val="00214945"/>
    <w:rsid w:val="00216B06"/>
    <w:rsid w:val="00221B72"/>
    <w:rsid w:val="00222F21"/>
    <w:rsid w:val="00223B74"/>
    <w:rsid w:val="00224B4B"/>
    <w:rsid w:val="00225B7C"/>
    <w:rsid w:val="00225D0C"/>
    <w:rsid w:val="0022627B"/>
    <w:rsid w:val="00226332"/>
    <w:rsid w:val="00226FA9"/>
    <w:rsid w:val="0023039B"/>
    <w:rsid w:val="0023074E"/>
    <w:rsid w:val="00232EC7"/>
    <w:rsid w:val="0023412B"/>
    <w:rsid w:val="00236617"/>
    <w:rsid w:val="00236AB4"/>
    <w:rsid w:val="00237324"/>
    <w:rsid w:val="00240C3F"/>
    <w:rsid w:val="00241595"/>
    <w:rsid w:val="00241ECF"/>
    <w:rsid w:val="00242422"/>
    <w:rsid w:val="002432A1"/>
    <w:rsid w:val="002436EE"/>
    <w:rsid w:val="00250308"/>
    <w:rsid w:val="00251D28"/>
    <w:rsid w:val="00251E76"/>
    <w:rsid w:val="0025261F"/>
    <w:rsid w:val="002531DC"/>
    <w:rsid w:val="00254DDC"/>
    <w:rsid w:val="0025559E"/>
    <w:rsid w:val="00255960"/>
    <w:rsid w:val="002566D0"/>
    <w:rsid w:val="002566F6"/>
    <w:rsid w:val="0025675D"/>
    <w:rsid w:val="00260274"/>
    <w:rsid w:val="00260B4E"/>
    <w:rsid w:val="00260D77"/>
    <w:rsid w:val="00261C03"/>
    <w:rsid w:val="00262341"/>
    <w:rsid w:val="00262D53"/>
    <w:rsid w:val="00262F78"/>
    <w:rsid w:val="00265485"/>
    <w:rsid w:val="00266895"/>
    <w:rsid w:val="00266EAB"/>
    <w:rsid w:val="00267C99"/>
    <w:rsid w:val="00267DE2"/>
    <w:rsid w:val="002717D4"/>
    <w:rsid w:val="00273811"/>
    <w:rsid w:val="00274C1A"/>
    <w:rsid w:val="0027542D"/>
    <w:rsid w:val="00277409"/>
    <w:rsid w:val="00280022"/>
    <w:rsid w:val="00280287"/>
    <w:rsid w:val="00285A78"/>
    <w:rsid w:val="0028761E"/>
    <w:rsid w:val="0029170C"/>
    <w:rsid w:val="00291824"/>
    <w:rsid w:val="002929BC"/>
    <w:rsid w:val="00293C58"/>
    <w:rsid w:val="0029649A"/>
    <w:rsid w:val="00296D0B"/>
    <w:rsid w:val="0029709F"/>
    <w:rsid w:val="002972B3"/>
    <w:rsid w:val="002A0671"/>
    <w:rsid w:val="002A2357"/>
    <w:rsid w:val="002A2502"/>
    <w:rsid w:val="002A256C"/>
    <w:rsid w:val="002A2A39"/>
    <w:rsid w:val="002A4C4D"/>
    <w:rsid w:val="002A5C56"/>
    <w:rsid w:val="002A75E4"/>
    <w:rsid w:val="002B08E0"/>
    <w:rsid w:val="002B0E17"/>
    <w:rsid w:val="002B0F16"/>
    <w:rsid w:val="002B1538"/>
    <w:rsid w:val="002B1DC1"/>
    <w:rsid w:val="002B26EE"/>
    <w:rsid w:val="002B3C30"/>
    <w:rsid w:val="002B5EC7"/>
    <w:rsid w:val="002B7A05"/>
    <w:rsid w:val="002C00FF"/>
    <w:rsid w:val="002C0121"/>
    <w:rsid w:val="002C0141"/>
    <w:rsid w:val="002C14E4"/>
    <w:rsid w:val="002C24FC"/>
    <w:rsid w:val="002C26F7"/>
    <w:rsid w:val="002C47FE"/>
    <w:rsid w:val="002C5DA8"/>
    <w:rsid w:val="002C77B7"/>
    <w:rsid w:val="002D3802"/>
    <w:rsid w:val="002D3D2B"/>
    <w:rsid w:val="002D46F2"/>
    <w:rsid w:val="002D4756"/>
    <w:rsid w:val="002D4D68"/>
    <w:rsid w:val="002D5B52"/>
    <w:rsid w:val="002D6581"/>
    <w:rsid w:val="002E1879"/>
    <w:rsid w:val="002E2C77"/>
    <w:rsid w:val="002E2FBB"/>
    <w:rsid w:val="002E323A"/>
    <w:rsid w:val="002E41E6"/>
    <w:rsid w:val="002E42CE"/>
    <w:rsid w:val="002E609F"/>
    <w:rsid w:val="002E6EFC"/>
    <w:rsid w:val="002E7F86"/>
    <w:rsid w:val="002F019E"/>
    <w:rsid w:val="002F13AE"/>
    <w:rsid w:val="002F31BC"/>
    <w:rsid w:val="002F43BC"/>
    <w:rsid w:val="002F6365"/>
    <w:rsid w:val="002F650C"/>
    <w:rsid w:val="002F705F"/>
    <w:rsid w:val="002F733D"/>
    <w:rsid w:val="0030040C"/>
    <w:rsid w:val="00302EAC"/>
    <w:rsid w:val="00303B70"/>
    <w:rsid w:val="00305062"/>
    <w:rsid w:val="00306112"/>
    <w:rsid w:val="00306D40"/>
    <w:rsid w:val="00307BCF"/>
    <w:rsid w:val="00310B5D"/>
    <w:rsid w:val="00313183"/>
    <w:rsid w:val="00314CF1"/>
    <w:rsid w:val="003157A2"/>
    <w:rsid w:val="003167FF"/>
    <w:rsid w:val="00317CA2"/>
    <w:rsid w:val="00317ECA"/>
    <w:rsid w:val="0032003F"/>
    <w:rsid w:val="00321B6C"/>
    <w:rsid w:val="00321C79"/>
    <w:rsid w:val="00321FD4"/>
    <w:rsid w:val="003229AB"/>
    <w:rsid w:val="00323515"/>
    <w:rsid w:val="003260FF"/>
    <w:rsid w:val="00327108"/>
    <w:rsid w:val="003304F4"/>
    <w:rsid w:val="0033070F"/>
    <w:rsid w:val="0033108C"/>
    <w:rsid w:val="003341BE"/>
    <w:rsid w:val="003344E6"/>
    <w:rsid w:val="00334AE0"/>
    <w:rsid w:val="003371A2"/>
    <w:rsid w:val="00337C2B"/>
    <w:rsid w:val="003400EA"/>
    <w:rsid w:val="0034018B"/>
    <w:rsid w:val="00341303"/>
    <w:rsid w:val="00342D4B"/>
    <w:rsid w:val="00342E73"/>
    <w:rsid w:val="00343F5D"/>
    <w:rsid w:val="003440A1"/>
    <w:rsid w:val="00345B50"/>
    <w:rsid w:val="00345F53"/>
    <w:rsid w:val="00346E94"/>
    <w:rsid w:val="00350053"/>
    <w:rsid w:val="00350F29"/>
    <w:rsid w:val="003511E4"/>
    <w:rsid w:val="0035145E"/>
    <w:rsid w:val="00351798"/>
    <w:rsid w:val="0035636B"/>
    <w:rsid w:val="003568F1"/>
    <w:rsid w:val="00365BFA"/>
    <w:rsid w:val="003664D2"/>
    <w:rsid w:val="003675BA"/>
    <w:rsid w:val="00373A56"/>
    <w:rsid w:val="00373D81"/>
    <w:rsid w:val="00374CE1"/>
    <w:rsid w:val="003756B3"/>
    <w:rsid w:val="00375C4D"/>
    <w:rsid w:val="00377BA8"/>
    <w:rsid w:val="003803A8"/>
    <w:rsid w:val="00381472"/>
    <w:rsid w:val="003816C5"/>
    <w:rsid w:val="00381D29"/>
    <w:rsid w:val="00382C56"/>
    <w:rsid w:val="00383C4D"/>
    <w:rsid w:val="00384477"/>
    <w:rsid w:val="0038521C"/>
    <w:rsid w:val="003853C8"/>
    <w:rsid w:val="0038631D"/>
    <w:rsid w:val="003865BD"/>
    <w:rsid w:val="00386FC3"/>
    <w:rsid w:val="003871B0"/>
    <w:rsid w:val="003907D9"/>
    <w:rsid w:val="003921E5"/>
    <w:rsid w:val="00393B79"/>
    <w:rsid w:val="00395B74"/>
    <w:rsid w:val="003A0BA5"/>
    <w:rsid w:val="003A158D"/>
    <w:rsid w:val="003A1A0C"/>
    <w:rsid w:val="003A208F"/>
    <w:rsid w:val="003A3215"/>
    <w:rsid w:val="003A3AD7"/>
    <w:rsid w:val="003A3C71"/>
    <w:rsid w:val="003A3FE6"/>
    <w:rsid w:val="003A5558"/>
    <w:rsid w:val="003A7253"/>
    <w:rsid w:val="003B1C38"/>
    <w:rsid w:val="003B4957"/>
    <w:rsid w:val="003B4D1B"/>
    <w:rsid w:val="003B4DB5"/>
    <w:rsid w:val="003B55F5"/>
    <w:rsid w:val="003C0345"/>
    <w:rsid w:val="003C03D5"/>
    <w:rsid w:val="003C04D7"/>
    <w:rsid w:val="003C0B2D"/>
    <w:rsid w:val="003C0DBE"/>
    <w:rsid w:val="003C4162"/>
    <w:rsid w:val="003C5AC8"/>
    <w:rsid w:val="003D0B7F"/>
    <w:rsid w:val="003D3141"/>
    <w:rsid w:val="003D45FB"/>
    <w:rsid w:val="003D6FD6"/>
    <w:rsid w:val="003D76B6"/>
    <w:rsid w:val="003D7C5D"/>
    <w:rsid w:val="003E17E0"/>
    <w:rsid w:val="003E53D2"/>
    <w:rsid w:val="003E5402"/>
    <w:rsid w:val="003E629E"/>
    <w:rsid w:val="003E718D"/>
    <w:rsid w:val="003F263A"/>
    <w:rsid w:val="003F338D"/>
    <w:rsid w:val="003F3784"/>
    <w:rsid w:val="003F42BC"/>
    <w:rsid w:val="003F4A71"/>
    <w:rsid w:val="003F4E75"/>
    <w:rsid w:val="003F5670"/>
    <w:rsid w:val="003F66FE"/>
    <w:rsid w:val="00400ABC"/>
    <w:rsid w:val="00400C14"/>
    <w:rsid w:val="00400CEE"/>
    <w:rsid w:val="00402419"/>
    <w:rsid w:val="00403604"/>
    <w:rsid w:val="00407336"/>
    <w:rsid w:val="00410310"/>
    <w:rsid w:val="004103A3"/>
    <w:rsid w:val="00410D87"/>
    <w:rsid w:val="00410E15"/>
    <w:rsid w:val="004110EE"/>
    <w:rsid w:val="00411230"/>
    <w:rsid w:val="004115A7"/>
    <w:rsid w:val="00411ADE"/>
    <w:rsid w:val="00414325"/>
    <w:rsid w:val="00414D42"/>
    <w:rsid w:val="00416ABE"/>
    <w:rsid w:val="0041702C"/>
    <w:rsid w:val="004208AD"/>
    <w:rsid w:val="00421210"/>
    <w:rsid w:val="004221A5"/>
    <w:rsid w:val="0042255A"/>
    <w:rsid w:val="00424522"/>
    <w:rsid w:val="00424793"/>
    <w:rsid w:val="00424A10"/>
    <w:rsid w:val="00425440"/>
    <w:rsid w:val="0042615C"/>
    <w:rsid w:val="004267EB"/>
    <w:rsid w:val="00426AAA"/>
    <w:rsid w:val="00431BA0"/>
    <w:rsid w:val="004323A7"/>
    <w:rsid w:val="0043343C"/>
    <w:rsid w:val="00434AB7"/>
    <w:rsid w:val="0043516B"/>
    <w:rsid w:val="00435BA1"/>
    <w:rsid w:val="00435C46"/>
    <w:rsid w:val="00440BED"/>
    <w:rsid w:val="0044359A"/>
    <w:rsid w:val="004457D3"/>
    <w:rsid w:val="00445C21"/>
    <w:rsid w:val="0044627D"/>
    <w:rsid w:val="004465C7"/>
    <w:rsid w:val="00447426"/>
    <w:rsid w:val="00447C0D"/>
    <w:rsid w:val="004508E4"/>
    <w:rsid w:val="004521C2"/>
    <w:rsid w:val="0045397F"/>
    <w:rsid w:val="00453F03"/>
    <w:rsid w:val="00455FC7"/>
    <w:rsid w:val="00456323"/>
    <w:rsid w:val="00457F17"/>
    <w:rsid w:val="00457F57"/>
    <w:rsid w:val="00461558"/>
    <w:rsid w:val="004646AF"/>
    <w:rsid w:val="00464F5B"/>
    <w:rsid w:val="00466114"/>
    <w:rsid w:val="004664D4"/>
    <w:rsid w:val="0047077E"/>
    <w:rsid w:val="0047179A"/>
    <w:rsid w:val="00472993"/>
    <w:rsid w:val="00472DF0"/>
    <w:rsid w:val="00476F8C"/>
    <w:rsid w:val="0047706F"/>
    <w:rsid w:val="004779E7"/>
    <w:rsid w:val="00477D9C"/>
    <w:rsid w:val="00477E28"/>
    <w:rsid w:val="004808AF"/>
    <w:rsid w:val="00480B16"/>
    <w:rsid w:val="00481028"/>
    <w:rsid w:val="00483265"/>
    <w:rsid w:val="004847B2"/>
    <w:rsid w:val="00484E0B"/>
    <w:rsid w:val="00485B26"/>
    <w:rsid w:val="00485E47"/>
    <w:rsid w:val="00487480"/>
    <w:rsid w:val="00493310"/>
    <w:rsid w:val="00493EF2"/>
    <w:rsid w:val="004941D3"/>
    <w:rsid w:val="00495D67"/>
    <w:rsid w:val="00496016"/>
    <w:rsid w:val="004965A3"/>
    <w:rsid w:val="004A1162"/>
    <w:rsid w:val="004A14BE"/>
    <w:rsid w:val="004A2277"/>
    <w:rsid w:val="004A2A90"/>
    <w:rsid w:val="004A4C69"/>
    <w:rsid w:val="004A5A0E"/>
    <w:rsid w:val="004A67FB"/>
    <w:rsid w:val="004A6853"/>
    <w:rsid w:val="004A70DD"/>
    <w:rsid w:val="004A7580"/>
    <w:rsid w:val="004B224F"/>
    <w:rsid w:val="004B2413"/>
    <w:rsid w:val="004B3005"/>
    <w:rsid w:val="004B37A0"/>
    <w:rsid w:val="004B3F73"/>
    <w:rsid w:val="004B5116"/>
    <w:rsid w:val="004B714B"/>
    <w:rsid w:val="004C2F8B"/>
    <w:rsid w:val="004C6DBA"/>
    <w:rsid w:val="004C712F"/>
    <w:rsid w:val="004D101F"/>
    <w:rsid w:val="004D3A5C"/>
    <w:rsid w:val="004D4733"/>
    <w:rsid w:val="004D5044"/>
    <w:rsid w:val="004D6E59"/>
    <w:rsid w:val="004D7EA9"/>
    <w:rsid w:val="004E1343"/>
    <w:rsid w:val="004E18CC"/>
    <w:rsid w:val="004E41D8"/>
    <w:rsid w:val="004E50B1"/>
    <w:rsid w:val="004E7BC4"/>
    <w:rsid w:val="004F33EE"/>
    <w:rsid w:val="004F56E1"/>
    <w:rsid w:val="00500B90"/>
    <w:rsid w:val="00501371"/>
    <w:rsid w:val="00501C5F"/>
    <w:rsid w:val="00502E44"/>
    <w:rsid w:val="0050389E"/>
    <w:rsid w:val="005045F4"/>
    <w:rsid w:val="00506962"/>
    <w:rsid w:val="00506DD7"/>
    <w:rsid w:val="00507F08"/>
    <w:rsid w:val="005107B8"/>
    <w:rsid w:val="00510E26"/>
    <w:rsid w:val="00511052"/>
    <w:rsid w:val="0051197C"/>
    <w:rsid w:val="005123DA"/>
    <w:rsid w:val="00515F01"/>
    <w:rsid w:val="0051701F"/>
    <w:rsid w:val="00522735"/>
    <w:rsid w:val="005228B7"/>
    <w:rsid w:val="00522D7E"/>
    <w:rsid w:val="00522E7E"/>
    <w:rsid w:val="00525A5D"/>
    <w:rsid w:val="00525CD7"/>
    <w:rsid w:val="00525E4D"/>
    <w:rsid w:val="00526A80"/>
    <w:rsid w:val="005272DE"/>
    <w:rsid w:val="00530569"/>
    <w:rsid w:val="00532A62"/>
    <w:rsid w:val="00533E60"/>
    <w:rsid w:val="005353B2"/>
    <w:rsid w:val="005358AC"/>
    <w:rsid w:val="005362AD"/>
    <w:rsid w:val="0054055E"/>
    <w:rsid w:val="00540955"/>
    <w:rsid w:val="00540A66"/>
    <w:rsid w:val="0054197A"/>
    <w:rsid w:val="0054299B"/>
    <w:rsid w:val="00544B3F"/>
    <w:rsid w:val="0054545F"/>
    <w:rsid w:val="005505CD"/>
    <w:rsid w:val="00550968"/>
    <w:rsid w:val="00554179"/>
    <w:rsid w:val="00554618"/>
    <w:rsid w:val="005549DB"/>
    <w:rsid w:val="005555CA"/>
    <w:rsid w:val="00555CD5"/>
    <w:rsid w:val="00556B01"/>
    <w:rsid w:val="0056047E"/>
    <w:rsid w:val="00563156"/>
    <w:rsid w:val="00563B7B"/>
    <w:rsid w:val="005643CD"/>
    <w:rsid w:val="00564AA8"/>
    <w:rsid w:val="005659ED"/>
    <w:rsid w:val="00570377"/>
    <w:rsid w:val="005703BB"/>
    <w:rsid w:val="00570BCA"/>
    <w:rsid w:val="00570D72"/>
    <w:rsid w:val="00570E23"/>
    <w:rsid w:val="005719BA"/>
    <w:rsid w:val="00572768"/>
    <w:rsid w:val="00573724"/>
    <w:rsid w:val="0057451D"/>
    <w:rsid w:val="005746AB"/>
    <w:rsid w:val="0057681F"/>
    <w:rsid w:val="00577668"/>
    <w:rsid w:val="00577F93"/>
    <w:rsid w:val="0058094C"/>
    <w:rsid w:val="00580A44"/>
    <w:rsid w:val="00580A83"/>
    <w:rsid w:val="005829E9"/>
    <w:rsid w:val="00582EF2"/>
    <w:rsid w:val="00583ED9"/>
    <w:rsid w:val="005855A6"/>
    <w:rsid w:val="00586F73"/>
    <w:rsid w:val="005872B1"/>
    <w:rsid w:val="0058760C"/>
    <w:rsid w:val="0059015F"/>
    <w:rsid w:val="00590753"/>
    <w:rsid w:val="005920B9"/>
    <w:rsid w:val="005924AF"/>
    <w:rsid w:val="00594B78"/>
    <w:rsid w:val="00594DF1"/>
    <w:rsid w:val="00595CE7"/>
    <w:rsid w:val="00597B3B"/>
    <w:rsid w:val="005A0147"/>
    <w:rsid w:val="005A1AF2"/>
    <w:rsid w:val="005A2BD4"/>
    <w:rsid w:val="005A3BF6"/>
    <w:rsid w:val="005A4F9A"/>
    <w:rsid w:val="005A5F93"/>
    <w:rsid w:val="005A6B96"/>
    <w:rsid w:val="005A71EC"/>
    <w:rsid w:val="005B033A"/>
    <w:rsid w:val="005B159B"/>
    <w:rsid w:val="005B2FCD"/>
    <w:rsid w:val="005B371D"/>
    <w:rsid w:val="005B3CFD"/>
    <w:rsid w:val="005B57CB"/>
    <w:rsid w:val="005C17CC"/>
    <w:rsid w:val="005C1FEC"/>
    <w:rsid w:val="005C3E07"/>
    <w:rsid w:val="005C4024"/>
    <w:rsid w:val="005C4166"/>
    <w:rsid w:val="005C642E"/>
    <w:rsid w:val="005C6582"/>
    <w:rsid w:val="005C7017"/>
    <w:rsid w:val="005C7EB3"/>
    <w:rsid w:val="005D0964"/>
    <w:rsid w:val="005D0E6E"/>
    <w:rsid w:val="005D1944"/>
    <w:rsid w:val="005D2B93"/>
    <w:rsid w:val="005D3401"/>
    <w:rsid w:val="005D3E49"/>
    <w:rsid w:val="005D5EC8"/>
    <w:rsid w:val="005D6DD3"/>
    <w:rsid w:val="005D79E3"/>
    <w:rsid w:val="005D7FD2"/>
    <w:rsid w:val="005E02EC"/>
    <w:rsid w:val="005E045F"/>
    <w:rsid w:val="005E3532"/>
    <w:rsid w:val="005E5035"/>
    <w:rsid w:val="005E545F"/>
    <w:rsid w:val="005E63E3"/>
    <w:rsid w:val="005E68DE"/>
    <w:rsid w:val="005F049A"/>
    <w:rsid w:val="005F0511"/>
    <w:rsid w:val="005F0DD5"/>
    <w:rsid w:val="005F147D"/>
    <w:rsid w:val="005F1E1C"/>
    <w:rsid w:val="005F4363"/>
    <w:rsid w:val="005F4A02"/>
    <w:rsid w:val="005F4D8B"/>
    <w:rsid w:val="005F63FB"/>
    <w:rsid w:val="005F6BD6"/>
    <w:rsid w:val="005F73D7"/>
    <w:rsid w:val="005F7A7F"/>
    <w:rsid w:val="00601C16"/>
    <w:rsid w:val="00601E6A"/>
    <w:rsid w:val="00602BE9"/>
    <w:rsid w:val="006042A7"/>
    <w:rsid w:val="0060555E"/>
    <w:rsid w:val="00605D72"/>
    <w:rsid w:val="0060627F"/>
    <w:rsid w:val="00606CFD"/>
    <w:rsid w:val="00610A72"/>
    <w:rsid w:val="0061167C"/>
    <w:rsid w:val="00614383"/>
    <w:rsid w:val="006174DB"/>
    <w:rsid w:val="00617F5E"/>
    <w:rsid w:val="00620590"/>
    <w:rsid w:val="0062137A"/>
    <w:rsid w:val="00621856"/>
    <w:rsid w:val="00621C1C"/>
    <w:rsid w:val="00626FD0"/>
    <w:rsid w:val="00627CF2"/>
    <w:rsid w:val="0063091F"/>
    <w:rsid w:val="0063193C"/>
    <w:rsid w:val="00632E96"/>
    <w:rsid w:val="00633C18"/>
    <w:rsid w:val="0063560E"/>
    <w:rsid w:val="006378D8"/>
    <w:rsid w:val="00637DF7"/>
    <w:rsid w:val="00640B34"/>
    <w:rsid w:val="006413A9"/>
    <w:rsid w:val="0064201A"/>
    <w:rsid w:val="00642F81"/>
    <w:rsid w:val="00643047"/>
    <w:rsid w:val="00643CAD"/>
    <w:rsid w:val="00644759"/>
    <w:rsid w:val="00652DF3"/>
    <w:rsid w:val="006536DA"/>
    <w:rsid w:val="00655ED9"/>
    <w:rsid w:val="00657A41"/>
    <w:rsid w:val="006611D1"/>
    <w:rsid w:val="006615FC"/>
    <w:rsid w:val="00661D07"/>
    <w:rsid w:val="00662E52"/>
    <w:rsid w:val="00663C5A"/>
    <w:rsid w:val="00664558"/>
    <w:rsid w:val="00665EDD"/>
    <w:rsid w:val="006666CC"/>
    <w:rsid w:val="00667573"/>
    <w:rsid w:val="0066788F"/>
    <w:rsid w:val="00671351"/>
    <w:rsid w:val="0067275D"/>
    <w:rsid w:val="00673C40"/>
    <w:rsid w:val="00673E6E"/>
    <w:rsid w:val="00674C1C"/>
    <w:rsid w:val="006759B2"/>
    <w:rsid w:val="006769FC"/>
    <w:rsid w:val="00677262"/>
    <w:rsid w:val="00682999"/>
    <w:rsid w:val="006830C3"/>
    <w:rsid w:val="00683D14"/>
    <w:rsid w:val="00684A4E"/>
    <w:rsid w:val="00684B0C"/>
    <w:rsid w:val="00685E30"/>
    <w:rsid w:val="00685EE2"/>
    <w:rsid w:val="006870CE"/>
    <w:rsid w:val="00687E7E"/>
    <w:rsid w:val="0069003D"/>
    <w:rsid w:val="0069072C"/>
    <w:rsid w:val="006958C5"/>
    <w:rsid w:val="00696141"/>
    <w:rsid w:val="00696D20"/>
    <w:rsid w:val="006A1A2F"/>
    <w:rsid w:val="006A1FC7"/>
    <w:rsid w:val="006A24AA"/>
    <w:rsid w:val="006A38D2"/>
    <w:rsid w:val="006A4C95"/>
    <w:rsid w:val="006A5C4A"/>
    <w:rsid w:val="006A68A2"/>
    <w:rsid w:val="006A6992"/>
    <w:rsid w:val="006B0DB4"/>
    <w:rsid w:val="006B1113"/>
    <w:rsid w:val="006B1DF2"/>
    <w:rsid w:val="006B1ECD"/>
    <w:rsid w:val="006B1F41"/>
    <w:rsid w:val="006B2EDB"/>
    <w:rsid w:val="006B4F8F"/>
    <w:rsid w:val="006B5B17"/>
    <w:rsid w:val="006B615A"/>
    <w:rsid w:val="006B6682"/>
    <w:rsid w:val="006C0122"/>
    <w:rsid w:val="006C27E3"/>
    <w:rsid w:val="006C384A"/>
    <w:rsid w:val="006C41D6"/>
    <w:rsid w:val="006C6079"/>
    <w:rsid w:val="006C73C1"/>
    <w:rsid w:val="006C7D6E"/>
    <w:rsid w:val="006D1272"/>
    <w:rsid w:val="006D1313"/>
    <w:rsid w:val="006D153A"/>
    <w:rsid w:val="006D4764"/>
    <w:rsid w:val="006D5CC7"/>
    <w:rsid w:val="006D6FFF"/>
    <w:rsid w:val="006D7102"/>
    <w:rsid w:val="006D7628"/>
    <w:rsid w:val="006E2238"/>
    <w:rsid w:val="006E2EA2"/>
    <w:rsid w:val="006E604C"/>
    <w:rsid w:val="006E6101"/>
    <w:rsid w:val="006F0AAB"/>
    <w:rsid w:val="006F0C3D"/>
    <w:rsid w:val="006F13C9"/>
    <w:rsid w:val="006F1B2F"/>
    <w:rsid w:val="006F521C"/>
    <w:rsid w:val="006F622F"/>
    <w:rsid w:val="006F637B"/>
    <w:rsid w:val="007010B9"/>
    <w:rsid w:val="007012BD"/>
    <w:rsid w:val="00706BA3"/>
    <w:rsid w:val="00706C29"/>
    <w:rsid w:val="007070A3"/>
    <w:rsid w:val="007071C3"/>
    <w:rsid w:val="007112DD"/>
    <w:rsid w:val="00712044"/>
    <w:rsid w:val="00713C94"/>
    <w:rsid w:val="00715D89"/>
    <w:rsid w:val="007160AD"/>
    <w:rsid w:val="00716750"/>
    <w:rsid w:val="007212F8"/>
    <w:rsid w:val="00722120"/>
    <w:rsid w:val="00726560"/>
    <w:rsid w:val="0073180C"/>
    <w:rsid w:val="00732F76"/>
    <w:rsid w:val="0073320E"/>
    <w:rsid w:val="00733DFB"/>
    <w:rsid w:val="00733F5C"/>
    <w:rsid w:val="007348C7"/>
    <w:rsid w:val="00736D0A"/>
    <w:rsid w:val="00737092"/>
    <w:rsid w:val="007377BC"/>
    <w:rsid w:val="00740492"/>
    <w:rsid w:val="00741BB1"/>
    <w:rsid w:val="00742791"/>
    <w:rsid w:val="00743456"/>
    <w:rsid w:val="00743F48"/>
    <w:rsid w:val="00744C46"/>
    <w:rsid w:val="00744D07"/>
    <w:rsid w:val="00745B6D"/>
    <w:rsid w:val="007467F8"/>
    <w:rsid w:val="00746FDD"/>
    <w:rsid w:val="00747A32"/>
    <w:rsid w:val="00750294"/>
    <w:rsid w:val="00751877"/>
    <w:rsid w:val="007518FF"/>
    <w:rsid w:val="00751E7F"/>
    <w:rsid w:val="00752A5E"/>
    <w:rsid w:val="00752CB1"/>
    <w:rsid w:val="00752FE6"/>
    <w:rsid w:val="00753375"/>
    <w:rsid w:val="00756180"/>
    <w:rsid w:val="0075697C"/>
    <w:rsid w:val="007575DC"/>
    <w:rsid w:val="00757AAF"/>
    <w:rsid w:val="0076292A"/>
    <w:rsid w:val="00765DCF"/>
    <w:rsid w:val="00766E78"/>
    <w:rsid w:val="0076757A"/>
    <w:rsid w:val="00770011"/>
    <w:rsid w:val="00770067"/>
    <w:rsid w:val="007716FB"/>
    <w:rsid w:val="00774499"/>
    <w:rsid w:val="00775555"/>
    <w:rsid w:val="00776988"/>
    <w:rsid w:val="00776D74"/>
    <w:rsid w:val="00781120"/>
    <w:rsid w:val="007824BB"/>
    <w:rsid w:val="00782F58"/>
    <w:rsid w:val="00786186"/>
    <w:rsid w:val="00786C94"/>
    <w:rsid w:val="00791336"/>
    <w:rsid w:val="00791B62"/>
    <w:rsid w:val="007928AC"/>
    <w:rsid w:val="00792FAE"/>
    <w:rsid w:val="00794CF0"/>
    <w:rsid w:val="007A1612"/>
    <w:rsid w:val="007A20B9"/>
    <w:rsid w:val="007A21A0"/>
    <w:rsid w:val="007A3633"/>
    <w:rsid w:val="007A4F92"/>
    <w:rsid w:val="007A6C6F"/>
    <w:rsid w:val="007A7AE9"/>
    <w:rsid w:val="007B00C7"/>
    <w:rsid w:val="007B3C28"/>
    <w:rsid w:val="007B4F53"/>
    <w:rsid w:val="007B5B86"/>
    <w:rsid w:val="007B7124"/>
    <w:rsid w:val="007C1387"/>
    <w:rsid w:val="007C1602"/>
    <w:rsid w:val="007C1770"/>
    <w:rsid w:val="007C1899"/>
    <w:rsid w:val="007C2C24"/>
    <w:rsid w:val="007C2E85"/>
    <w:rsid w:val="007C35D1"/>
    <w:rsid w:val="007C3BAC"/>
    <w:rsid w:val="007C3D55"/>
    <w:rsid w:val="007C3E9F"/>
    <w:rsid w:val="007C4ECE"/>
    <w:rsid w:val="007C6E83"/>
    <w:rsid w:val="007C6FB6"/>
    <w:rsid w:val="007D060F"/>
    <w:rsid w:val="007D20F0"/>
    <w:rsid w:val="007D2627"/>
    <w:rsid w:val="007D35F7"/>
    <w:rsid w:val="007D491B"/>
    <w:rsid w:val="007D5437"/>
    <w:rsid w:val="007D56A2"/>
    <w:rsid w:val="007D5B16"/>
    <w:rsid w:val="007D787B"/>
    <w:rsid w:val="007E3A73"/>
    <w:rsid w:val="007E490E"/>
    <w:rsid w:val="007E4D88"/>
    <w:rsid w:val="007E512A"/>
    <w:rsid w:val="007E5D1E"/>
    <w:rsid w:val="007F15F7"/>
    <w:rsid w:val="007F1CFA"/>
    <w:rsid w:val="007F2E7F"/>
    <w:rsid w:val="007F317E"/>
    <w:rsid w:val="007F3DE5"/>
    <w:rsid w:val="007F4A0F"/>
    <w:rsid w:val="00800378"/>
    <w:rsid w:val="0080293B"/>
    <w:rsid w:val="0080491B"/>
    <w:rsid w:val="00807906"/>
    <w:rsid w:val="008101A5"/>
    <w:rsid w:val="008104A7"/>
    <w:rsid w:val="00812CFB"/>
    <w:rsid w:val="008202B6"/>
    <w:rsid w:val="00826374"/>
    <w:rsid w:val="00827488"/>
    <w:rsid w:val="008275ED"/>
    <w:rsid w:val="008276E3"/>
    <w:rsid w:val="00830918"/>
    <w:rsid w:val="008334EF"/>
    <w:rsid w:val="0083366F"/>
    <w:rsid w:val="00833AC1"/>
    <w:rsid w:val="00835367"/>
    <w:rsid w:val="008413A5"/>
    <w:rsid w:val="0084252E"/>
    <w:rsid w:val="00842887"/>
    <w:rsid w:val="00842995"/>
    <w:rsid w:val="00842FB2"/>
    <w:rsid w:val="00844040"/>
    <w:rsid w:val="008448FC"/>
    <w:rsid w:val="00847C3C"/>
    <w:rsid w:val="00850FF7"/>
    <w:rsid w:val="0085147E"/>
    <w:rsid w:val="00852514"/>
    <w:rsid w:val="008525D7"/>
    <w:rsid w:val="0085465B"/>
    <w:rsid w:val="008574ED"/>
    <w:rsid w:val="00860111"/>
    <w:rsid w:val="0086052C"/>
    <w:rsid w:val="008605BF"/>
    <w:rsid w:val="00860F9A"/>
    <w:rsid w:val="008612A4"/>
    <w:rsid w:val="0086203C"/>
    <w:rsid w:val="00862F2C"/>
    <w:rsid w:val="00865F7D"/>
    <w:rsid w:val="0086761C"/>
    <w:rsid w:val="00870191"/>
    <w:rsid w:val="008727A1"/>
    <w:rsid w:val="00872C03"/>
    <w:rsid w:val="00873AA3"/>
    <w:rsid w:val="00880B0A"/>
    <w:rsid w:val="00881228"/>
    <w:rsid w:val="00881440"/>
    <w:rsid w:val="008819F4"/>
    <w:rsid w:val="00883416"/>
    <w:rsid w:val="00883E48"/>
    <w:rsid w:val="00884546"/>
    <w:rsid w:val="00885574"/>
    <w:rsid w:val="00885A39"/>
    <w:rsid w:val="00885D1A"/>
    <w:rsid w:val="00885EC3"/>
    <w:rsid w:val="008864B8"/>
    <w:rsid w:val="00887BF4"/>
    <w:rsid w:val="00887CD3"/>
    <w:rsid w:val="00890E3F"/>
    <w:rsid w:val="00893268"/>
    <w:rsid w:val="00893D3D"/>
    <w:rsid w:val="00893DDE"/>
    <w:rsid w:val="00895547"/>
    <w:rsid w:val="00895D7C"/>
    <w:rsid w:val="00896ED0"/>
    <w:rsid w:val="008A1536"/>
    <w:rsid w:val="008A1F52"/>
    <w:rsid w:val="008A2BF7"/>
    <w:rsid w:val="008A3AD4"/>
    <w:rsid w:val="008A5054"/>
    <w:rsid w:val="008A53B0"/>
    <w:rsid w:val="008A7817"/>
    <w:rsid w:val="008B0651"/>
    <w:rsid w:val="008B5A0D"/>
    <w:rsid w:val="008C197E"/>
    <w:rsid w:val="008C328D"/>
    <w:rsid w:val="008C377E"/>
    <w:rsid w:val="008C53BD"/>
    <w:rsid w:val="008C7DC2"/>
    <w:rsid w:val="008D2618"/>
    <w:rsid w:val="008D2903"/>
    <w:rsid w:val="008D4955"/>
    <w:rsid w:val="008D67A0"/>
    <w:rsid w:val="008E048B"/>
    <w:rsid w:val="008E0FE2"/>
    <w:rsid w:val="008E29E9"/>
    <w:rsid w:val="008E567F"/>
    <w:rsid w:val="008E6CB3"/>
    <w:rsid w:val="008E7799"/>
    <w:rsid w:val="008F0755"/>
    <w:rsid w:val="008F113C"/>
    <w:rsid w:val="008F1FCF"/>
    <w:rsid w:val="008F37B3"/>
    <w:rsid w:val="008F65A9"/>
    <w:rsid w:val="00901018"/>
    <w:rsid w:val="0090133A"/>
    <w:rsid w:val="009013A1"/>
    <w:rsid w:val="00901B6B"/>
    <w:rsid w:val="00901D65"/>
    <w:rsid w:val="009032BF"/>
    <w:rsid w:val="00903481"/>
    <w:rsid w:val="00903A33"/>
    <w:rsid w:val="00905833"/>
    <w:rsid w:val="0090585B"/>
    <w:rsid w:val="00910312"/>
    <w:rsid w:val="00910E02"/>
    <w:rsid w:val="00912394"/>
    <w:rsid w:val="00912832"/>
    <w:rsid w:val="0091396B"/>
    <w:rsid w:val="00914A00"/>
    <w:rsid w:val="0091566B"/>
    <w:rsid w:val="009165F7"/>
    <w:rsid w:val="00920535"/>
    <w:rsid w:val="00920F2A"/>
    <w:rsid w:val="00923AA1"/>
    <w:rsid w:val="009253FC"/>
    <w:rsid w:val="00927350"/>
    <w:rsid w:val="009279F3"/>
    <w:rsid w:val="00927CAB"/>
    <w:rsid w:val="00930321"/>
    <w:rsid w:val="00931D11"/>
    <w:rsid w:val="0093223A"/>
    <w:rsid w:val="00932520"/>
    <w:rsid w:val="0093305F"/>
    <w:rsid w:val="0093386E"/>
    <w:rsid w:val="00933BF0"/>
    <w:rsid w:val="009359FC"/>
    <w:rsid w:val="00935B78"/>
    <w:rsid w:val="0093657E"/>
    <w:rsid w:val="00940352"/>
    <w:rsid w:val="00941C20"/>
    <w:rsid w:val="00943902"/>
    <w:rsid w:val="00944B6E"/>
    <w:rsid w:val="00946911"/>
    <w:rsid w:val="00947D28"/>
    <w:rsid w:val="00950E9B"/>
    <w:rsid w:val="00951E58"/>
    <w:rsid w:val="00952C8E"/>
    <w:rsid w:val="00952CFA"/>
    <w:rsid w:val="00954BD1"/>
    <w:rsid w:val="00955B21"/>
    <w:rsid w:val="00956090"/>
    <w:rsid w:val="009576C7"/>
    <w:rsid w:val="00961CEA"/>
    <w:rsid w:val="00963733"/>
    <w:rsid w:val="00963E77"/>
    <w:rsid w:val="00964D82"/>
    <w:rsid w:val="009659BA"/>
    <w:rsid w:val="00966B65"/>
    <w:rsid w:val="00967006"/>
    <w:rsid w:val="0097048B"/>
    <w:rsid w:val="00971BEE"/>
    <w:rsid w:val="00974352"/>
    <w:rsid w:val="00974D85"/>
    <w:rsid w:val="00974ECF"/>
    <w:rsid w:val="0097570C"/>
    <w:rsid w:val="00976F44"/>
    <w:rsid w:val="009773C8"/>
    <w:rsid w:val="009808F9"/>
    <w:rsid w:val="00982255"/>
    <w:rsid w:val="00982976"/>
    <w:rsid w:val="00984001"/>
    <w:rsid w:val="0098655C"/>
    <w:rsid w:val="00986608"/>
    <w:rsid w:val="00987923"/>
    <w:rsid w:val="00991A5B"/>
    <w:rsid w:val="009925F2"/>
    <w:rsid w:val="00993588"/>
    <w:rsid w:val="0099414F"/>
    <w:rsid w:val="009973CE"/>
    <w:rsid w:val="009973DC"/>
    <w:rsid w:val="00997A53"/>
    <w:rsid w:val="009A040C"/>
    <w:rsid w:val="009A0A97"/>
    <w:rsid w:val="009A28AF"/>
    <w:rsid w:val="009A51EF"/>
    <w:rsid w:val="009A7FF5"/>
    <w:rsid w:val="009B05D0"/>
    <w:rsid w:val="009B1954"/>
    <w:rsid w:val="009B1E04"/>
    <w:rsid w:val="009B3C87"/>
    <w:rsid w:val="009B793E"/>
    <w:rsid w:val="009B7F3E"/>
    <w:rsid w:val="009C07E3"/>
    <w:rsid w:val="009C17A6"/>
    <w:rsid w:val="009C2A37"/>
    <w:rsid w:val="009C2BAF"/>
    <w:rsid w:val="009C36D9"/>
    <w:rsid w:val="009C3B2D"/>
    <w:rsid w:val="009C3C46"/>
    <w:rsid w:val="009C3FA1"/>
    <w:rsid w:val="009C3FF8"/>
    <w:rsid w:val="009C6AC9"/>
    <w:rsid w:val="009C773F"/>
    <w:rsid w:val="009D030A"/>
    <w:rsid w:val="009D56D3"/>
    <w:rsid w:val="009D5F23"/>
    <w:rsid w:val="009D6F1D"/>
    <w:rsid w:val="009E42E7"/>
    <w:rsid w:val="009E50A3"/>
    <w:rsid w:val="009E5104"/>
    <w:rsid w:val="009E55E7"/>
    <w:rsid w:val="009E5B78"/>
    <w:rsid w:val="009E7930"/>
    <w:rsid w:val="009E7D18"/>
    <w:rsid w:val="009F083E"/>
    <w:rsid w:val="009F2B7B"/>
    <w:rsid w:val="009F5742"/>
    <w:rsid w:val="009F6009"/>
    <w:rsid w:val="009F72EA"/>
    <w:rsid w:val="009F7AF9"/>
    <w:rsid w:val="00A00333"/>
    <w:rsid w:val="00A01C60"/>
    <w:rsid w:val="00A021E8"/>
    <w:rsid w:val="00A036E1"/>
    <w:rsid w:val="00A06205"/>
    <w:rsid w:val="00A07D5E"/>
    <w:rsid w:val="00A11401"/>
    <w:rsid w:val="00A1214F"/>
    <w:rsid w:val="00A14937"/>
    <w:rsid w:val="00A16975"/>
    <w:rsid w:val="00A16992"/>
    <w:rsid w:val="00A16D5C"/>
    <w:rsid w:val="00A201AD"/>
    <w:rsid w:val="00A339D2"/>
    <w:rsid w:val="00A347B8"/>
    <w:rsid w:val="00A34AAB"/>
    <w:rsid w:val="00A35534"/>
    <w:rsid w:val="00A3589A"/>
    <w:rsid w:val="00A3722B"/>
    <w:rsid w:val="00A4038D"/>
    <w:rsid w:val="00A4155C"/>
    <w:rsid w:val="00A43090"/>
    <w:rsid w:val="00A44729"/>
    <w:rsid w:val="00A44803"/>
    <w:rsid w:val="00A449E7"/>
    <w:rsid w:val="00A453F6"/>
    <w:rsid w:val="00A46C64"/>
    <w:rsid w:val="00A510E6"/>
    <w:rsid w:val="00A523D9"/>
    <w:rsid w:val="00A52E71"/>
    <w:rsid w:val="00A53007"/>
    <w:rsid w:val="00A54611"/>
    <w:rsid w:val="00A55298"/>
    <w:rsid w:val="00A56777"/>
    <w:rsid w:val="00A579EE"/>
    <w:rsid w:val="00A57A5F"/>
    <w:rsid w:val="00A609AC"/>
    <w:rsid w:val="00A62FA0"/>
    <w:rsid w:val="00A66EBD"/>
    <w:rsid w:val="00A7170E"/>
    <w:rsid w:val="00A719EA"/>
    <w:rsid w:val="00A72D74"/>
    <w:rsid w:val="00A74A82"/>
    <w:rsid w:val="00A74AE9"/>
    <w:rsid w:val="00A75863"/>
    <w:rsid w:val="00A77E21"/>
    <w:rsid w:val="00A8174A"/>
    <w:rsid w:val="00A8401A"/>
    <w:rsid w:val="00A86399"/>
    <w:rsid w:val="00A874BE"/>
    <w:rsid w:val="00A874FC"/>
    <w:rsid w:val="00A87D49"/>
    <w:rsid w:val="00A92DB9"/>
    <w:rsid w:val="00A934A8"/>
    <w:rsid w:val="00A95BA1"/>
    <w:rsid w:val="00A95FBC"/>
    <w:rsid w:val="00AA0436"/>
    <w:rsid w:val="00AA0730"/>
    <w:rsid w:val="00AA0AC6"/>
    <w:rsid w:val="00AA23E4"/>
    <w:rsid w:val="00AA30B6"/>
    <w:rsid w:val="00AA45E3"/>
    <w:rsid w:val="00AA4A21"/>
    <w:rsid w:val="00AA5091"/>
    <w:rsid w:val="00AA50C7"/>
    <w:rsid w:val="00AA7FE0"/>
    <w:rsid w:val="00AB0F2A"/>
    <w:rsid w:val="00AB1E0F"/>
    <w:rsid w:val="00AB2528"/>
    <w:rsid w:val="00AB2653"/>
    <w:rsid w:val="00AB3C0D"/>
    <w:rsid w:val="00AB3F82"/>
    <w:rsid w:val="00AB67A0"/>
    <w:rsid w:val="00AC30DA"/>
    <w:rsid w:val="00AC33A5"/>
    <w:rsid w:val="00AC4522"/>
    <w:rsid w:val="00AC4E0A"/>
    <w:rsid w:val="00AC58B5"/>
    <w:rsid w:val="00AC5C20"/>
    <w:rsid w:val="00AD0390"/>
    <w:rsid w:val="00AD0BC6"/>
    <w:rsid w:val="00AD70F2"/>
    <w:rsid w:val="00AE19C4"/>
    <w:rsid w:val="00AE2584"/>
    <w:rsid w:val="00AE316A"/>
    <w:rsid w:val="00AE34B4"/>
    <w:rsid w:val="00AE4EB4"/>
    <w:rsid w:val="00AE5757"/>
    <w:rsid w:val="00AE597E"/>
    <w:rsid w:val="00AE7C2D"/>
    <w:rsid w:val="00AF14C6"/>
    <w:rsid w:val="00AF4370"/>
    <w:rsid w:val="00AF44CC"/>
    <w:rsid w:val="00AF461F"/>
    <w:rsid w:val="00AF4FBF"/>
    <w:rsid w:val="00AF5053"/>
    <w:rsid w:val="00AF5243"/>
    <w:rsid w:val="00AF641F"/>
    <w:rsid w:val="00AF6C8C"/>
    <w:rsid w:val="00B00F6A"/>
    <w:rsid w:val="00B0173A"/>
    <w:rsid w:val="00B01E28"/>
    <w:rsid w:val="00B02396"/>
    <w:rsid w:val="00B028BC"/>
    <w:rsid w:val="00B05248"/>
    <w:rsid w:val="00B05611"/>
    <w:rsid w:val="00B07193"/>
    <w:rsid w:val="00B07DEA"/>
    <w:rsid w:val="00B10397"/>
    <w:rsid w:val="00B157B6"/>
    <w:rsid w:val="00B16773"/>
    <w:rsid w:val="00B16945"/>
    <w:rsid w:val="00B16F7E"/>
    <w:rsid w:val="00B171F9"/>
    <w:rsid w:val="00B173C8"/>
    <w:rsid w:val="00B17F75"/>
    <w:rsid w:val="00B20A04"/>
    <w:rsid w:val="00B21DC5"/>
    <w:rsid w:val="00B21DDE"/>
    <w:rsid w:val="00B22614"/>
    <w:rsid w:val="00B22661"/>
    <w:rsid w:val="00B23C74"/>
    <w:rsid w:val="00B275C5"/>
    <w:rsid w:val="00B278D1"/>
    <w:rsid w:val="00B33E0D"/>
    <w:rsid w:val="00B35E6B"/>
    <w:rsid w:val="00B3626D"/>
    <w:rsid w:val="00B36DC0"/>
    <w:rsid w:val="00B377DF"/>
    <w:rsid w:val="00B37D83"/>
    <w:rsid w:val="00B41C23"/>
    <w:rsid w:val="00B4267A"/>
    <w:rsid w:val="00B4455D"/>
    <w:rsid w:val="00B45E50"/>
    <w:rsid w:val="00B46844"/>
    <w:rsid w:val="00B5042A"/>
    <w:rsid w:val="00B522BF"/>
    <w:rsid w:val="00B5274E"/>
    <w:rsid w:val="00B52F43"/>
    <w:rsid w:val="00B53091"/>
    <w:rsid w:val="00B536CF"/>
    <w:rsid w:val="00B538F7"/>
    <w:rsid w:val="00B54596"/>
    <w:rsid w:val="00B54D44"/>
    <w:rsid w:val="00B56E65"/>
    <w:rsid w:val="00B57AC3"/>
    <w:rsid w:val="00B602E5"/>
    <w:rsid w:val="00B60EC5"/>
    <w:rsid w:val="00B60F4D"/>
    <w:rsid w:val="00B61223"/>
    <w:rsid w:val="00B619A6"/>
    <w:rsid w:val="00B629BE"/>
    <w:rsid w:val="00B62D98"/>
    <w:rsid w:val="00B6372E"/>
    <w:rsid w:val="00B63B21"/>
    <w:rsid w:val="00B64BB0"/>
    <w:rsid w:val="00B64E81"/>
    <w:rsid w:val="00B65866"/>
    <w:rsid w:val="00B66576"/>
    <w:rsid w:val="00B66BB8"/>
    <w:rsid w:val="00B66CCB"/>
    <w:rsid w:val="00B67892"/>
    <w:rsid w:val="00B67EB5"/>
    <w:rsid w:val="00B707B8"/>
    <w:rsid w:val="00B71582"/>
    <w:rsid w:val="00B73C08"/>
    <w:rsid w:val="00B75F94"/>
    <w:rsid w:val="00B76939"/>
    <w:rsid w:val="00B7712A"/>
    <w:rsid w:val="00B77527"/>
    <w:rsid w:val="00B77F37"/>
    <w:rsid w:val="00B80E70"/>
    <w:rsid w:val="00B81945"/>
    <w:rsid w:val="00B84721"/>
    <w:rsid w:val="00B84CE8"/>
    <w:rsid w:val="00B852A2"/>
    <w:rsid w:val="00B853E4"/>
    <w:rsid w:val="00B85D15"/>
    <w:rsid w:val="00B85F7E"/>
    <w:rsid w:val="00B871FE"/>
    <w:rsid w:val="00B908AF"/>
    <w:rsid w:val="00B909EA"/>
    <w:rsid w:val="00B910F3"/>
    <w:rsid w:val="00B920A4"/>
    <w:rsid w:val="00B9269D"/>
    <w:rsid w:val="00B92E0C"/>
    <w:rsid w:val="00B9378C"/>
    <w:rsid w:val="00B938DA"/>
    <w:rsid w:val="00B94352"/>
    <w:rsid w:val="00B94373"/>
    <w:rsid w:val="00B957FD"/>
    <w:rsid w:val="00B962D9"/>
    <w:rsid w:val="00B96D40"/>
    <w:rsid w:val="00B97EDA"/>
    <w:rsid w:val="00BA113D"/>
    <w:rsid w:val="00BA4071"/>
    <w:rsid w:val="00BA434C"/>
    <w:rsid w:val="00BA4E83"/>
    <w:rsid w:val="00BA6453"/>
    <w:rsid w:val="00BB0A0A"/>
    <w:rsid w:val="00BB0A30"/>
    <w:rsid w:val="00BB12EE"/>
    <w:rsid w:val="00BB188E"/>
    <w:rsid w:val="00BB1E27"/>
    <w:rsid w:val="00BB2BF6"/>
    <w:rsid w:val="00BB2F52"/>
    <w:rsid w:val="00BC1366"/>
    <w:rsid w:val="00BC1567"/>
    <w:rsid w:val="00BC420C"/>
    <w:rsid w:val="00BC4605"/>
    <w:rsid w:val="00BC563B"/>
    <w:rsid w:val="00BD05D2"/>
    <w:rsid w:val="00BD19DF"/>
    <w:rsid w:val="00BD2FAE"/>
    <w:rsid w:val="00BD38E6"/>
    <w:rsid w:val="00BD5E3F"/>
    <w:rsid w:val="00BD6CD0"/>
    <w:rsid w:val="00BD7060"/>
    <w:rsid w:val="00BE10AD"/>
    <w:rsid w:val="00BE1E0C"/>
    <w:rsid w:val="00BE20B0"/>
    <w:rsid w:val="00BE226E"/>
    <w:rsid w:val="00BE2430"/>
    <w:rsid w:val="00BE2BA7"/>
    <w:rsid w:val="00BE31EE"/>
    <w:rsid w:val="00BE35C2"/>
    <w:rsid w:val="00BE3E24"/>
    <w:rsid w:val="00BE74AF"/>
    <w:rsid w:val="00BF07D8"/>
    <w:rsid w:val="00BF092C"/>
    <w:rsid w:val="00BF25EE"/>
    <w:rsid w:val="00BF273C"/>
    <w:rsid w:val="00BF5C19"/>
    <w:rsid w:val="00BF7CF4"/>
    <w:rsid w:val="00C0002F"/>
    <w:rsid w:val="00C00AAE"/>
    <w:rsid w:val="00C00ACB"/>
    <w:rsid w:val="00C017EB"/>
    <w:rsid w:val="00C02150"/>
    <w:rsid w:val="00C0223C"/>
    <w:rsid w:val="00C05664"/>
    <w:rsid w:val="00C05A3E"/>
    <w:rsid w:val="00C12151"/>
    <w:rsid w:val="00C1226A"/>
    <w:rsid w:val="00C12C7C"/>
    <w:rsid w:val="00C176CA"/>
    <w:rsid w:val="00C17909"/>
    <w:rsid w:val="00C2027B"/>
    <w:rsid w:val="00C218F9"/>
    <w:rsid w:val="00C2511D"/>
    <w:rsid w:val="00C251A0"/>
    <w:rsid w:val="00C25ABF"/>
    <w:rsid w:val="00C25BB6"/>
    <w:rsid w:val="00C26451"/>
    <w:rsid w:val="00C26B06"/>
    <w:rsid w:val="00C319F3"/>
    <w:rsid w:val="00C31AC7"/>
    <w:rsid w:val="00C32235"/>
    <w:rsid w:val="00C32ABB"/>
    <w:rsid w:val="00C33170"/>
    <w:rsid w:val="00C357F1"/>
    <w:rsid w:val="00C35A4D"/>
    <w:rsid w:val="00C373A2"/>
    <w:rsid w:val="00C37877"/>
    <w:rsid w:val="00C40193"/>
    <w:rsid w:val="00C40270"/>
    <w:rsid w:val="00C40B5A"/>
    <w:rsid w:val="00C41442"/>
    <w:rsid w:val="00C4218F"/>
    <w:rsid w:val="00C42CDF"/>
    <w:rsid w:val="00C4303F"/>
    <w:rsid w:val="00C430B6"/>
    <w:rsid w:val="00C43B0E"/>
    <w:rsid w:val="00C4611E"/>
    <w:rsid w:val="00C47253"/>
    <w:rsid w:val="00C502FD"/>
    <w:rsid w:val="00C5091F"/>
    <w:rsid w:val="00C52251"/>
    <w:rsid w:val="00C52EEC"/>
    <w:rsid w:val="00C55D67"/>
    <w:rsid w:val="00C5649B"/>
    <w:rsid w:val="00C56660"/>
    <w:rsid w:val="00C57ADC"/>
    <w:rsid w:val="00C60C26"/>
    <w:rsid w:val="00C640C3"/>
    <w:rsid w:val="00C66E2C"/>
    <w:rsid w:val="00C66E50"/>
    <w:rsid w:val="00C70882"/>
    <w:rsid w:val="00C70905"/>
    <w:rsid w:val="00C7099A"/>
    <w:rsid w:val="00C7169D"/>
    <w:rsid w:val="00C7313A"/>
    <w:rsid w:val="00C743A5"/>
    <w:rsid w:val="00C7511C"/>
    <w:rsid w:val="00C7625A"/>
    <w:rsid w:val="00C77F31"/>
    <w:rsid w:val="00C8125D"/>
    <w:rsid w:val="00C81F8F"/>
    <w:rsid w:val="00C8227B"/>
    <w:rsid w:val="00C84909"/>
    <w:rsid w:val="00C8579A"/>
    <w:rsid w:val="00C90EA7"/>
    <w:rsid w:val="00C92068"/>
    <w:rsid w:val="00C92178"/>
    <w:rsid w:val="00C93D1F"/>
    <w:rsid w:val="00C93E68"/>
    <w:rsid w:val="00C962C4"/>
    <w:rsid w:val="00CA0B23"/>
    <w:rsid w:val="00CA0E7F"/>
    <w:rsid w:val="00CA35D0"/>
    <w:rsid w:val="00CA3A5C"/>
    <w:rsid w:val="00CA464F"/>
    <w:rsid w:val="00CA60A6"/>
    <w:rsid w:val="00CA7420"/>
    <w:rsid w:val="00CB029C"/>
    <w:rsid w:val="00CB16E3"/>
    <w:rsid w:val="00CB234B"/>
    <w:rsid w:val="00CC09F4"/>
    <w:rsid w:val="00CC1DA4"/>
    <w:rsid w:val="00CC5C11"/>
    <w:rsid w:val="00CD108F"/>
    <w:rsid w:val="00CD1D74"/>
    <w:rsid w:val="00CD241C"/>
    <w:rsid w:val="00CD2934"/>
    <w:rsid w:val="00CD3320"/>
    <w:rsid w:val="00CD402A"/>
    <w:rsid w:val="00CD5043"/>
    <w:rsid w:val="00CD56DA"/>
    <w:rsid w:val="00CD66A5"/>
    <w:rsid w:val="00CD74B2"/>
    <w:rsid w:val="00CD7606"/>
    <w:rsid w:val="00CE0178"/>
    <w:rsid w:val="00CE294E"/>
    <w:rsid w:val="00CE2E37"/>
    <w:rsid w:val="00CE4EB2"/>
    <w:rsid w:val="00CE63D1"/>
    <w:rsid w:val="00CE6CA0"/>
    <w:rsid w:val="00CE742D"/>
    <w:rsid w:val="00CE7C19"/>
    <w:rsid w:val="00CF1466"/>
    <w:rsid w:val="00CF20FC"/>
    <w:rsid w:val="00CF64A2"/>
    <w:rsid w:val="00CF78B6"/>
    <w:rsid w:val="00CF7A97"/>
    <w:rsid w:val="00D01C5C"/>
    <w:rsid w:val="00D02406"/>
    <w:rsid w:val="00D030C7"/>
    <w:rsid w:val="00D04337"/>
    <w:rsid w:val="00D0616A"/>
    <w:rsid w:val="00D0636A"/>
    <w:rsid w:val="00D069DD"/>
    <w:rsid w:val="00D11DBF"/>
    <w:rsid w:val="00D12596"/>
    <w:rsid w:val="00D13EE4"/>
    <w:rsid w:val="00D179D2"/>
    <w:rsid w:val="00D225A3"/>
    <w:rsid w:val="00D245CC"/>
    <w:rsid w:val="00D2531A"/>
    <w:rsid w:val="00D27B5A"/>
    <w:rsid w:val="00D316DB"/>
    <w:rsid w:val="00D318F9"/>
    <w:rsid w:val="00D32C79"/>
    <w:rsid w:val="00D33472"/>
    <w:rsid w:val="00D350E6"/>
    <w:rsid w:val="00D3516D"/>
    <w:rsid w:val="00D36CC8"/>
    <w:rsid w:val="00D36D1E"/>
    <w:rsid w:val="00D37CD9"/>
    <w:rsid w:val="00D408F4"/>
    <w:rsid w:val="00D413D6"/>
    <w:rsid w:val="00D418A6"/>
    <w:rsid w:val="00D43DFD"/>
    <w:rsid w:val="00D50EC4"/>
    <w:rsid w:val="00D512B5"/>
    <w:rsid w:val="00D53BC7"/>
    <w:rsid w:val="00D53F3B"/>
    <w:rsid w:val="00D53FED"/>
    <w:rsid w:val="00D54633"/>
    <w:rsid w:val="00D572EE"/>
    <w:rsid w:val="00D57D0B"/>
    <w:rsid w:val="00D60AC2"/>
    <w:rsid w:val="00D645B6"/>
    <w:rsid w:val="00D64A14"/>
    <w:rsid w:val="00D653D6"/>
    <w:rsid w:val="00D66171"/>
    <w:rsid w:val="00D66734"/>
    <w:rsid w:val="00D6680E"/>
    <w:rsid w:val="00D674AF"/>
    <w:rsid w:val="00D679A6"/>
    <w:rsid w:val="00D704E6"/>
    <w:rsid w:val="00D71944"/>
    <w:rsid w:val="00D724E3"/>
    <w:rsid w:val="00D7365A"/>
    <w:rsid w:val="00D73792"/>
    <w:rsid w:val="00D73D4A"/>
    <w:rsid w:val="00D74AC1"/>
    <w:rsid w:val="00D75AFE"/>
    <w:rsid w:val="00D76174"/>
    <w:rsid w:val="00D803B9"/>
    <w:rsid w:val="00D84150"/>
    <w:rsid w:val="00D84898"/>
    <w:rsid w:val="00D86E81"/>
    <w:rsid w:val="00D9010B"/>
    <w:rsid w:val="00D9065E"/>
    <w:rsid w:val="00D91021"/>
    <w:rsid w:val="00D935E6"/>
    <w:rsid w:val="00D936FA"/>
    <w:rsid w:val="00DA2BF0"/>
    <w:rsid w:val="00DA2FC0"/>
    <w:rsid w:val="00DA674C"/>
    <w:rsid w:val="00DA6EF7"/>
    <w:rsid w:val="00DA7FBB"/>
    <w:rsid w:val="00DB22B5"/>
    <w:rsid w:val="00DB289B"/>
    <w:rsid w:val="00DB7AD4"/>
    <w:rsid w:val="00DC1D1A"/>
    <w:rsid w:val="00DC25B8"/>
    <w:rsid w:val="00DC517C"/>
    <w:rsid w:val="00DC55A1"/>
    <w:rsid w:val="00DC57FD"/>
    <w:rsid w:val="00DD036C"/>
    <w:rsid w:val="00DD0F51"/>
    <w:rsid w:val="00DD4A15"/>
    <w:rsid w:val="00DD5347"/>
    <w:rsid w:val="00DD5AFB"/>
    <w:rsid w:val="00DD6E83"/>
    <w:rsid w:val="00DD79C3"/>
    <w:rsid w:val="00DE0CB4"/>
    <w:rsid w:val="00DE1EA9"/>
    <w:rsid w:val="00DE3097"/>
    <w:rsid w:val="00DE367E"/>
    <w:rsid w:val="00DE44E4"/>
    <w:rsid w:val="00DE4D81"/>
    <w:rsid w:val="00DE50E9"/>
    <w:rsid w:val="00DE7FC2"/>
    <w:rsid w:val="00DF1C99"/>
    <w:rsid w:val="00DF23E4"/>
    <w:rsid w:val="00DF5851"/>
    <w:rsid w:val="00DF63B9"/>
    <w:rsid w:val="00E026F9"/>
    <w:rsid w:val="00E03D57"/>
    <w:rsid w:val="00E04B12"/>
    <w:rsid w:val="00E10DA7"/>
    <w:rsid w:val="00E14A83"/>
    <w:rsid w:val="00E171C3"/>
    <w:rsid w:val="00E213DA"/>
    <w:rsid w:val="00E2157D"/>
    <w:rsid w:val="00E22A02"/>
    <w:rsid w:val="00E2315A"/>
    <w:rsid w:val="00E23D0F"/>
    <w:rsid w:val="00E24764"/>
    <w:rsid w:val="00E25265"/>
    <w:rsid w:val="00E30E28"/>
    <w:rsid w:val="00E31D0B"/>
    <w:rsid w:val="00E3283C"/>
    <w:rsid w:val="00E32DB7"/>
    <w:rsid w:val="00E33CE8"/>
    <w:rsid w:val="00E341B5"/>
    <w:rsid w:val="00E364B7"/>
    <w:rsid w:val="00E364D7"/>
    <w:rsid w:val="00E373E9"/>
    <w:rsid w:val="00E377AB"/>
    <w:rsid w:val="00E40021"/>
    <w:rsid w:val="00E427D8"/>
    <w:rsid w:val="00E42E34"/>
    <w:rsid w:val="00E4710C"/>
    <w:rsid w:val="00E4739A"/>
    <w:rsid w:val="00E47E07"/>
    <w:rsid w:val="00E47F0F"/>
    <w:rsid w:val="00E54614"/>
    <w:rsid w:val="00E54E73"/>
    <w:rsid w:val="00E56872"/>
    <w:rsid w:val="00E57561"/>
    <w:rsid w:val="00E57777"/>
    <w:rsid w:val="00E6014C"/>
    <w:rsid w:val="00E63591"/>
    <w:rsid w:val="00E652D5"/>
    <w:rsid w:val="00E6659B"/>
    <w:rsid w:val="00E66DDC"/>
    <w:rsid w:val="00E678DA"/>
    <w:rsid w:val="00E67CA5"/>
    <w:rsid w:val="00E71487"/>
    <w:rsid w:val="00E720A0"/>
    <w:rsid w:val="00E745B8"/>
    <w:rsid w:val="00E74AEF"/>
    <w:rsid w:val="00E753F5"/>
    <w:rsid w:val="00E760E6"/>
    <w:rsid w:val="00E77534"/>
    <w:rsid w:val="00E7753D"/>
    <w:rsid w:val="00E77C83"/>
    <w:rsid w:val="00E81AB8"/>
    <w:rsid w:val="00E83A17"/>
    <w:rsid w:val="00E84324"/>
    <w:rsid w:val="00E8546D"/>
    <w:rsid w:val="00E86ACF"/>
    <w:rsid w:val="00E900C9"/>
    <w:rsid w:val="00E908EB"/>
    <w:rsid w:val="00E915CC"/>
    <w:rsid w:val="00E92F53"/>
    <w:rsid w:val="00E944EA"/>
    <w:rsid w:val="00E96E21"/>
    <w:rsid w:val="00E97514"/>
    <w:rsid w:val="00E97D43"/>
    <w:rsid w:val="00EA0222"/>
    <w:rsid w:val="00EA0418"/>
    <w:rsid w:val="00EA2EAE"/>
    <w:rsid w:val="00EA3ABB"/>
    <w:rsid w:val="00EA42C9"/>
    <w:rsid w:val="00EA4D8C"/>
    <w:rsid w:val="00EA58E0"/>
    <w:rsid w:val="00EA64EE"/>
    <w:rsid w:val="00EA6DFA"/>
    <w:rsid w:val="00EB06CB"/>
    <w:rsid w:val="00EB0EDB"/>
    <w:rsid w:val="00EB1B13"/>
    <w:rsid w:val="00EB2147"/>
    <w:rsid w:val="00EB2C9A"/>
    <w:rsid w:val="00EB340F"/>
    <w:rsid w:val="00EB40E0"/>
    <w:rsid w:val="00EB5A8B"/>
    <w:rsid w:val="00EB6B05"/>
    <w:rsid w:val="00EB7242"/>
    <w:rsid w:val="00EC04A1"/>
    <w:rsid w:val="00EC0F47"/>
    <w:rsid w:val="00EC1595"/>
    <w:rsid w:val="00EC1B14"/>
    <w:rsid w:val="00EC2BBE"/>
    <w:rsid w:val="00EC3A9C"/>
    <w:rsid w:val="00EC40B6"/>
    <w:rsid w:val="00EC58F5"/>
    <w:rsid w:val="00EC5D39"/>
    <w:rsid w:val="00EC6E5A"/>
    <w:rsid w:val="00ED1495"/>
    <w:rsid w:val="00ED171C"/>
    <w:rsid w:val="00ED1F3D"/>
    <w:rsid w:val="00ED3F66"/>
    <w:rsid w:val="00ED4D9C"/>
    <w:rsid w:val="00ED6D65"/>
    <w:rsid w:val="00ED7804"/>
    <w:rsid w:val="00EE021C"/>
    <w:rsid w:val="00EE04F1"/>
    <w:rsid w:val="00EE103B"/>
    <w:rsid w:val="00EE282F"/>
    <w:rsid w:val="00EE2BF2"/>
    <w:rsid w:val="00EE33B5"/>
    <w:rsid w:val="00EE36D1"/>
    <w:rsid w:val="00EE42F3"/>
    <w:rsid w:val="00EE4714"/>
    <w:rsid w:val="00EE4DCC"/>
    <w:rsid w:val="00EE56F5"/>
    <w:rsid w:val="00EF1BC3"/>
    <w:rsid w:val="00EF1E8B"/>
    <w:rsid w:val="00EF28BD"/>
    <w:rsid w:val="00EF3DA3"/>
    <w:rsid w:val="00EF5FC7"/>
    <w:rsid w:val="00EF7172"/>
    <w:rsid w:val="00EF7410"/>
    <w:rsid w:val="00F0030D"/>
    <w:rsid w:val="00F02A2D"/>
    <w:rsid w:val="00F036D9"/>
    <w:rsid w:val="00F03A0C"/>
    <w:rsid w:val="00F06DE9"/>
    <w:rsid w:val="00F11921"/>
    <w:rsid w:val="00F11E25"/>
    <w:rsid w:val="00F123DD"/>
    <w:rsid w:val="00F1319D"/>
    <w:rsid w:val="00F13957"/>
    <w:rsid w:val="00F14378"/>
    <w:rsid w:val="00F15841"/>
    <w:rsid w:val="00F159EF"/>
    <w:rsid w:val="00F168A1"/>
    <w:rsid w:val="00F16DB9"/>
    <w:rsid w:val="00F16F2F"/>
    <w:rsid w:val="00F17DE5"/>
    <w:rsid w:val="00F23015"/>
    <w:rsid w:val="00F234E4"/>
    <w:rsid w:val="00F241C8"/>
    <w:rsid w:val="00F24E11"/>
    <w:rsid w:val="00F25DCD"/>
    <w:rsid w:val="00F26915"/>
    <w:rsid w:val="00F3115F"/>
    <w:rsid w:val="00F3574C"/>
    <w:rsid w:val="00F35D1F"/>
    <w:rsid w:val="00F37522"/>
    <w:rsid w:val="00F412DE"/>
    <w:rsid w:val="00F4279F"/>
    <w:rsid w:val="00F42BB6"/>
    <w:rsid w:val="00F42F58"/>
    <w:rsid w:val="00F43711"/>
    <w:rsid w:val="00F466F6"/>
    <w:rsid w:val="00F472A5"/>
    <w:rsid w:val="00F519B5"/>
    <w:rsid w:val="00F52C1E"/>
    <w:rsid w:val="00F53956"/>
    <w:rsid w:val="00F53BCF"/>
    <w:rsid w:val="00F55ED5"/>
    <w:rsid w:val="00F5655F"/>
    <w:rsid w:val="00F578C8"/>
    <w:rsid w:val="00F57A97"/>
    <w:rsid w:val="00F60C62"/>
    <w:rsid w:val="00F60EA3"/>
    <w:rsid w:val="00F6137E"/>
    <w:rsid w:val="00F61725"/>
    <w:rsid w:val="00F62512"/>
    <w:rsid w:val="00F64E41"/>
    <w:rsid w:val="00F6674F"/>
    <w:rsid w:val="00F71E6D"/>
    <w:rsid w:val="00F7285D"/>
    <w:rsid w:val="00F7300B"/>
    <w:rsid w:val="00F7525B"/>
    <w:rsid w:val="00F753FC"/>
    <w:rsid w:val="00F7586C"/>
    <w:rsid w:val="00F7692D"/>
    <w:rsid w:val="00F774D8"/>
    <w:rsid w:val="00F81A9B"/>
    <w:rsid w:val="00F837E2"/>
    <w:rsid w:val="00F84D77"/>
    <w:rsid w:val="00F87EA6"/>
    <w:rsid w:val="00F91486"/>
    <w:rsid w:val="00FA112E"/>
    <w:rsid w:val="00FA1806"/>
    <w:rsid w:val="00FA1ED3"/>
    <w:rsid w:val="00FA3C4B"/>
    <w:rsid w:val="00FA40B2"/>
    <w:rsid w:val="00FA452D"/>
    <w:rsid w:val="00FA5226"/>
    <w:rsid w:val="00FA55E3"/>
    <w:rsid w:val="00FB15D8"/>
    <w:rsid w:val="00FB1739"/>
    <w:rsid w:val="00FB3998"/>
    <w:rsid w:val="00FB54CC"/>
    <w:rsid w:val="00FB5DAC"/>
    <w:rsid w:val="00FB5FF9"/>
    <w:rsid w:val="00FB77D0"/>
    <w:rsid w:val="00FC1424"/>
    <w:rsid w:val="00FC206A"/>
    <w:rsid w:val="00FC20C6"/>
    <w:rsid w:val="00FC22F4"/>
    <w:rsid w:val="00FC24D8"/>
    <w:rsid w:val="00FC4284"/>
    <w:rsid w:val="00FC49E8"/>
    <w:rsid w:val="00FC4CC1"/>
    <w:rsid w:val="00FC5AB2"/>
    <w:rsid w:val="00FC601B"/>
    <w:rsid w:val="00FC64C4"/>
    <w:rsid w:val="00FC68E9"/>
    <w:rsid w:val="00FC73C1"/>
    <w:rsid w:val="00FD032F"/>
    <w:rsid w:val="00FD1525"/>
    <w:rsid w:val="00FD1BE4"/>
    <w:rsid w:val="00FD30E2"/>
    <w:rsid w:val="00FD3126"/>
    <w:rsid w:val="00FD42FB"/>
    <w:rsid w:val="00FD54E4"/>
    <w:rsid w:val="00FD7ED6"/>
    <w:rsid w:val="00FE01D5"/>
    <w:rsid w:val="00FE03A6"/>
    <w:rsid w:val="00FE0CA1"/>
    <w:rsid w:val="00FE1E44"/>
    <w:rsid w:val="00FE28A8"/>
    <w:rsid w:val="00FE307E"/>
    <w:rsid w:val="00FE41C8"/>
    <w:rsid w:val="00FE440E"/>
    <w:rsid w:val="00FE4519"/>
    <w:rsid w:val="00FE6227"/>
    <w:rsid w:val="00FE653D"/>
    <w:rsid w:val="00FF04F0"/>
    <w:rsid w:val="00FF0DBF"/>
    <w:rsid w:val="00FF1EA9"/>
    <w:rsid w:val="00FF32BA"/>
    <w:rsid w:val="00FF3835"/>
    <w:rsid w:val="00FF4330"/>
    <w:rsid w:val="00FF6E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C80DF"/>
  <w15:docId w15:val="{2EE63DAE-F0A7-4341-B225-6F6DCD4A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364B7"/>
    <w:pPr>
      <w:widowControl w:val="0"/>
      <w:tabs>
        <w:tab w:val="left" w:pos="567"/>
        <w:tab w:val="left" w:pos="1134"/>
        <w:tab w:val="left" w:pos="1701"/>
        <w:tab w:val="left" w:pos="2268"/>
        <w:tab w:val="left" w:pos="2835"/>
        <w:tab w:val="left" w:pos="3402"/>
        <w:tab w:val="left" w:pos="3969"/>
        <w:tab w:val="left" w:pos="4536"/>
        <w:tab w:val="left" w:pos="5103"/>
      </w:tabs>
      <w:suppressAutoHyphens/>
      <w:spacing w:before="120" w:after="120" w:line="360" w:lineRule="auto"/>
      <w:ind w:firstLine="567"/>
      <w:jc w:val="both"/>
    </w:pPr>
    <w:rPr>
      <w:rFonts w:ascii="Fira Sans" w:eastAsia="Lucida Sans Unicode" w:hAnsi="Fira Sans"/>
      <w:kern w:val="1"/>
      <w:sz w:val="22"/>
      <w:szCs w:val="24"/>
      <w:lang w:eastAsia="ar-SA"/>
    </w:rPr>
  </w:style>
  <w:style w:type="paragraph" w:styleId="Nadpis1">
    <w:name w:val="heading 1"/>
    <w:basedOn w:val="Normln"/>
    <w:next w:val="Normln"/>
    <w:link w:val="Nadpis1Char"/>
    <w:uiPriority w:val="9"/>
    <w:qFormat/>
    <w:rsid w:val="00280022"/>
    <w:pPr>
      <w:keepNext/>
      <w:numPr>
        <w:numId w:val="2"/>
      </w:numPr>
      <w:spacing w:before="600"/>
      <w:jc w:val="left"/>
      <w:outlineLvl w:val="0"/>
    </w:pPr>
    <w:rPr>
      <w:b/>
      <w:caps/>
      <w:sz w:val="32"/>
    </w:rPr>
  </w:style>
  <w:style w:type="paragraph" w:styleId="Nadpis2">
    <w:name w:val="heading 2"/>
    <w:basedOn w:val="Normln"/>
    <w:next w:val="Normln"/>
    <w:link w:val="Nadpis2Char"/>
    <w:uiPriority w:val="9"/>
    <w:qFormat/>
    <w:rsid w:val="00E47E07"/>
    <w:pPr>
      <w:keepNext/>
      <w:numPr>
        <w:ilvl w:val="1"/>
        <w:numId w:val="2"/>
      </w:numPr>
      <w:tabs>
        <w:tab w:val="clear" w:pos="567"/>
        <w:tab w:val="clear" w:pos="1134"/>
        <w:tab w:val="left" w:pos="0"/>
        <w:tab w:val="left" w:pos="709"/>
      </w:tabs>
      <w:spacing w:before="240"/>
      <w:jc w:val="left"/>
      <w:outlineLvl w:val="1"/>
    </w:pPr>
    <w:rPr>
      <w:b/>
      <w:sz w:val="24"/>
      <w:u w:val="thick"/>
    </w:rPr>
  </w:style>
  <w:style w:type="paragraph" w:styleId="Nadpis3">
    <w:name w:val="heading 3"/>
    <w:basedOn w:val="Normln"/>
    <w:next w:val="Normln"/>
    <w:qFormat/>
    <w:rsid w:val="00E364B7"/>
    <w:pPr>
      <w:keepNext/>
      <w:numPr>
        <w:numId w:val="8"/>
      </w:numPr>
      <w:tabs>
        <w:tab w:val="clear" w:pos="567"/>
        <w:tab w:val="left" w:pos="0"/>
      </w:tabs>
      <w:jc w:val="left"/>
      <w:outlineLvl w:val="2"/>
    </w:pPr>
    <w:rPr>
      <w:b/>
      <w:bCs/>
      <w:szCs w:val="28"/>
    </w:rPr>
  </w:style>
  <w:style w:type="paragraph" w:styleId="Nadpis4">
    <w:name w:val="heading 4"/>
    <w:basedOn w:val="Normln"/>
    <w:next w:val="Normln"/>
    <w:qFormat/>
    <w:rsid w:val="002A2357"/>
    <w:pPr>
      <w:keepNext/>
      <w:numPr>
        <w:numId w:val="10"/>
      </w:numPr>
      <w:spacing w:before="180"/>
      <w:outlineLvl w:val="3"/>
    </w:pPr>
    <w:rPr>
      <w:b/>
      <w:bCs/>
    </w:rPr>
  </w:style>
  <w:style w:type="paragraph" w:styleId="Nadpis8">
    <w:name w:val="heading 8"/>
    <w:basedOn w:val="Normln"/>
    <w:next w:val="Normln"/>
    <w:qFormat/>
    <w:rsid w:val="003341BE"/>
    <w:pPr>
      <w:widowControl/>
      <w:numPr>
        <w:numId w:val="9"/>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60" w:line="240" w:lineRule="auto"/>
      <w:jc w:val="left"/>
      <w:outlineLvl w:val="7"/>
    </w:pPr>
    <w:rPr>
      <w:rFonts w:eastAsia="Times New Roman"/>
      <w:iCs/>
      <w:kern w:val="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2531DC"/>
  </w:style>
  <w:style w:type="paragraph" w:styleId="Obsah1">
    <w:name w:val="toc 1"/>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pPr>
  </w:style>
  <w:style w:type="paragraph" w:styleId="Obsah3">
    <w:name w:val="toc 3"/>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400"/>
    </w:pPr>
  </w:style>
  <w:style w:type="paragraph" w:styleId="Obsah4">
    <w:name w:val="toc 4"/>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600"/>
    </w:pPr>
  </w:style>
  <w:style w:type="paragraph" w:styleId="Obsah2">
    <w:name w:val="toc 2"/>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ind w:left="200"/>
    </w:pPr>
  </w:style>
  <w:style w:type="character" w:styleId="Hypertextovodkaz">
    <w:name w:val="Hyperlink"/>
    <w:uiPriority w:val="99"/>
    <w:rsid w:val="002531DC"/>
    <w:rPr>
      <w:color w:val="0000FF"/>
      <w:u w:val="single"/>
    </w:rPr>
  </w:style>
  <w:style w:type="paragraph" w:styleId="Zkladntext">
    <w:name w:val="Body Text"/>
    <w:basedOn w:val="Normln"/>
    <w:rsid w:val="002531DC"/>
    <w:pPr>
      <w:tabs>
        <w:tab w:val="clear" w:pos="567"/>
        <w:tab w:val="clear" w:pos="1134"/>
        <w:tab w:val="clear" w:pos="1701"/>
        <w:tab w:val="clear" w:pos="2268"/>
        <w:tab w:val="clear" w:pos="2835"/>
        <w:tab w:val="clear" w:pos="3402"/>
        <w:tab w:val="clear" w:pos="3969"/>
        <w:tab w:val="clear" w:pos="4536"/>
        <w:tab w:val="clear" w:pos="5103"/>
      </w:tabs>
      <w:ind w:left="425" w:firstLine="425"/>
      <w:jc w:val="left"/>
    </w:pPr>
  </w:style>
  <w:style w:type="paragraph" w:styleId="Seznam">
    <w:name w:val="List"/>
    <w:basedOn w:val="Zkladntext"/>
    <w:rsid w:val="002531DC"/>
    <w:pPr>
      <w:spacing w:line="240" w:lineRule="auto"/>
      <w:ind w:left="0" w:firstLine="0"/>
    </w:pPr>
    <w:rPr>
      <w:rFonts w:eastAsia="Times New Roman"/>
      <w:sz w:val="20"/>
      <w:szCs w:val="20"/>
    </w:rPr>
  </w:style>
  <w:style w:type="paragraph" w:customStyle="1" w:styleId="Popisek">
    <w:name w:val="Popisek"/>
    <w:basedOn w:val="Normln"/>
    <w:rsid w:val="002531DC"/>
    <w:pPr>
      <w:tabs>
        <w:tab w:val="clear" w:pos="567"/>
        <w:tab w:val="clear" w:pos="1134"/>
        <w:tab w:val="clear" w:pos="1701"/>
        <w:tab w:val="clear" w:pos="2268"/>
        <w:tab w:val="clear" w:pos="2835"/>
        <w:tab w:val="clear" w:pos="3402"/>
        <w:tab w:val="clear" w:pos="3969"/>
        <w:tab w:val="clear" w:pos="4536"/>
        <w:tab w:val="clear" w:pos="5103"/>
      </w:tabs>
      <w:spacing w:line="240" w:lineRule="auto"/>
      <w:ind w:firstLine="0"/>
      <w:jc w:val="left"/>
    </w:pPr>
    <w:rPr>
      <w:rFonts w:eastAsia="Times New Roman"/>
      <w:i/>
      <w:sz w:val="24"/>
      <w:szCs w:val="20"/>
    </w:rPr>
  </w:style>
  <w:style w:type="paragraph" w:styleId="Zhlav">
    <w:name w:val="header"/>
    <w:basedOn w:val="Normln"/>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paragraph" w:styleId="Zpat">
    <w:name w:val="footer"/>
    <w:basedOn w:val="Normln"/>
    <w:link w:val="ZpatChar"/>
    <w:uiPriority w:val="99"/>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character" w:styleId="slostrnky">
    <w:name w:val="page number"/>
    <w:basedOn w:val="Standardnpsmoodstavce"/>
    <w:rsid w:val="00C8125D"/>
  </w:style>
  <w:style w:type="paragraph" w:customStyle="1" w:styleId="Zkladntext31">
    <w:name w:val="Základní text 31"/>
    <w:basedOn w:val="Normln"/>
    <w:rsid w:val="00573724"/>
    <w:pPr>
      <w:widowControl/>
      <w:tabs>
        <w:tab w:val="clear" w:pos="567"/>
        <w:tab w:val="clear" w:pos="1134"/>
        <w:tab w:val="clear" w:pos="1701"/>
        <w:tab w:val="clear" w:pos="2268"/>
        <w:tab w:val="clear" w:pos="2835"/>
        <w:tab w:val="clear" w:pos="3402"/>
        <w:tab w:val="clear" w:pos="3969"/>
        <w:tab w:val="clear" w:pos="4536"/>
        <w:tab w:val="clear" w:pos="5103"/>
      </w:tabs>
      <w:suppressAutoHyphens w:val="0"/>
      <w:overflowPunct w:val="0"/>
      <w:autoSpaceDE w:val="0"/>
      <w:autoSpaceDN w:val="0"/>
      <w:adjustRightInd w:val="0"/>
      <w:spacing w:line="240" w:lineRule="auto"/>
      <w:ind w:firstLine="0"/>
      <w:textAlignment w:val="baseline"/>
    </w:pPr>
    <w:rPr>
      <w:rFonts w:ascii="Times New Roman" w:eastAsia="Times New Roman" w:hAnsi="Times New Roman"/>
      <w:kern w:val="0"/>
      <w:sz w:val="28"/>
      <w:szCs w:val="20"/>
      <w:lang w:eastAsia="cs-CZ"/>
    </w:rPr>
  </w:style>
  <w:style w:type="paragraph" w:customStyle="1" w:styleId="MAtext">
    <w:name w:val="MA_text"/>
    <w:basedOn w:val="Normln"/>
    <w:link w:val="MAtextChar"/>
    <w:rsid w:val="001C66FC"/>
    <w:pPr>
      <w:tabs>
        <w:tab w:val="clear" w:pos="567"/>
        <w:tab w:val="clear" w:pos="1134"/>
        <w:tab w:val="clear" w:pos="1701"/>
        <w:tab w:val="clear" w:pos="2268"/>
        <w:tab w:val="clear" w:pos="2835"/>
        <w:tab w:val="clear" w:pos="3402"/>
        <w:tab w:val="clear" w:pos="3969"/>
        <w:tab w:val="clear" w:pos="4536"/>
        <w:tab w:val="clear" w:pos="5103"/>
      </w:tabs>
      <w:suppressAutoHyphens w:val="0"/>
      <w:adjustRightInd w:val="0"/>
      <w:spacing w:line="240" w:lineRule="auto"/>
      <w:textAlignment w:val="baseline"/>
    </w:pPr>
    <w:rPr>
      <w:rFonts w:eastAsia="Times New Roman"/>
      <w:kern w:val="0"/>
      <w:sz w:val="20"/>
      <w:szCs w:val="20"/>
      <w:lang w:eastAsia="cs-CZ"/>
    </w:rPr>
  </w:style>
  <w:style w:type="character" w:customStyle="1" w:styleId="MAtextChar">
    <w:name w:val="MA_text Char"/>
    <w:link w:val="MAtext"/>
    <w:rsid w:val="001C66FC"/>
    <w:rPr>
      <w:rFonts w:ascii="Arial" w:hAnsi="Arial"/>
      <w:lang w:val="cs-CZ" w:eastAsia="cs-CZ" w:bidi="ar-SA"/>
    </w:rPr>
  </w:style>
  <w:style w:type="paragraph" w:styleId="Seznamsodrkami">
    <w:name w:val="List Bullet"/>
    <w:basedOn w:val="Normln"/>
    <w:autoRedefine/>
    <w:rsid w:val="000D2FA9"/>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ind w:firstLine="0"/>
    </w:pPr>
    <w:rPr>
      <w:rFonts w:eastAsia="Times New Roman" w:cs="Arial"/>
      <w:kern w:val="0"/>
      <w:szCs w:val="22"/>
      <w:lang w:eastAsia="en-US"/>
    </w:rPr>
  </w:style>
  <w:style w:type="paragraph" w:customStyle="1" w:styleId="Styl1">
    <w:name w:val="Styl1"/>
    <w:basedOn w:val="Nadpis1"/>
    <w:rsid w:val="00E77C83"/>
    <w:pPr>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line="240" w:lineRule="auto"/>
      <w:ind w:left="420"/>
    </w:pPr>
    <w:rPr>
      <w:rFonts w:ascii="Times New Roman" w:eastAsia="Times New Roman" w:hAnsi="Times New Roman"/>
      <w:caps w:val="0"/>
      <w:kern w:val="0"/>
      <w:sz w:val="24"/>
      <w:szCs w:val="20"/>
      <w:lang w:eastAsia="cs-CZ"/>
    </w:rPr>
  </w:style>
  <w:style w:type="paragraph" w:styleId="Textbubliny">
    <w:name w:val="Balloon Text"/>
    <w:basedOn w:val="Normln"/>
    <w:link w:val="TextbublinyChar"/>
    <w:uiPriority w:val="99"/>
    <w:semiHidden/>
    <w:rsid w:val="007070A3"/>
    <w:rPr>
      <w:rFonts w:ascii="Tahoma" w:hAnsi="Tahoma"/>
      <w:sz w:val="16"/>
      <w:szCs w:val="16"/>
    </w:rPr>
  </w:style>
  <w:style w:type="paragraph" w:styleId="Normlnweb">
    <w:name w:val="Normal (Web)"/>
    <w:basedOn w:val="Normln"/>
    <w:rsid w:val="009C773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100" w:beforeAutospacing="1" w:after="100" w:afterAutospacing="1" w:line="240" w:lineRule="auto"/>
      <w:ind w:firstLine="0"/>
      <w:jc w:val="left"/>
    </w:pPr>
    <w:rPr>
      <w:rFonts w:ascii="Times New Roman" w:eastAsia="Times New Roman" w:hAnsi="Times New Roman"/>
      <w:kern w:val="0"/>
      <w:sz w:val="24"/>
      <w:lang w:eastAsia="cs-CZ"/>
    </w:rPr>
  </w:style>
  <w:style w:type="character" w:styleId="Siln">
    <w:name w:val="Strong"/>
    <w:qFormat/>
    <w:rsid w:val="00C92068"/>
    <w:rPr>
      <w:b/>
      <w:bCs/>
    </w:rPr>
  </w:style>
  <w:style w:type="numbering" w:customStyle="1" w:styleId="Stylslovn">
    <w:name w:val="Styl Číslování"/>
    <w:basedOn w:val="Bezseznamu"/>
    <w:rsid w:val="002972B3"/>
    <w:pPr>
      <w:numPr>
        <w:numId w:val="1"/>
      </w:numPr>
    </w:pPr>
  </w:style>
  <w:style w:type="character" w:customStyle="1" w:styleId="Nadpis1Char">
    <w:name w:val="Nadpis 1 Char"/>
    <w:link w:val="Nadpis1"/>
    <w:uiPriority w:val="9"/>
    <w:rsid w:val="00280022"/>
    <w:rPr>
      <w:rFonts w:ascii="Fira Sans" w:eastAsia="Lucida Sans Unicode" w:hAnsi="Fira Sans"/>
      <w:b/>
      <w:caps/>
      <w:kern w:val="1"/>
      <w:sz w:val="32"/>
      <w:szCs w:val="24"/>
      <w:lang w:eastAsia="ar-SA"/>
    </w:rPr>
  </w:style>
  <w:style w:type="character" w:customStyle="1" w:styleId="Nadpis2Char">
    <w:name w:val="Nadpis 2 Char"/>
    <w:link w:val="Nadpis2"/>
    <w:uiPriority w:val="9"/>
    <w:rsid w:val="00605D72"/>
    <w:rPr>
      <w:rFonts w:ascii="Arial" w:eastAsia="Lucida Sans Unicode" w:hAnsi="Arial"/>
      <w:b/>
      <w:kern w:val="1"/>
      <w:sz w:val="24"/>
      <w:szCs w:val="24"/>
      <w:u w:val="thick"/>
      <w:lang w:eastAsia="ar-SA"/>
    </w:rPr>
  </w:style>
  <w:style w:type="character" w:customStyle="1" w:styleId="TextbublinyChar">
    <w:name w:val="Text bubliny Char"/>
    <w:link w:val="Textbubliny"/>
    <w:uiPriority w:val="99"/>
    <w:semiHidden/>
    <w:rsid w:val="00605D72"/>
    <w:rPr>
      <w:rFonts w:ascii="Tahoma" w:eastAsia="Lucida Sans Unicode" w:hAnsi="Tahoma" w:cs="Tahoma"/>
      <w:kern w:val="1"/>
      <w:sz w:val="16"/>
      <w:szCs w:val="16"/>
      <w:lang w:eastAsia="ar-SA"/>
    </w:rPr>
  </w:style>
  <w:style w:type="paragraph" w:styleId="Odstavecseseznamem">
    <w:name w:val="List Paragraph"/>
    <w:basedOn w:val="Normln"/>
    <w:qFormat/>
    <w:rsid w:val="000477A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100" w:afterAutospacing="1"/>
      <w:ind w:left="567" w:firstLine="0"/>
      <w:contextualSpacing/>
      <w:jc w:val="left"/>
    </w:pPr>
    <w:rPr>
      <w:rFonts w:eastAsia="Calibri"/>
      <w:b/>
      <w:kern w:val="0"/>
      <w:sz w:val="28"/>
      <w:szCs w:val="22"/>
      <w:lang w:eastAsia="en-US"/>
    </w:rPr>
  </w:style>
  <w:style w:type="paragraph" w:styleId="Nadpisobsahu">
    <w:name w:val="TOC Heading"/>
    <w:basedOn w:val="Nadpis1"/>
    <w:next w:val="Normln"/>
    <w:uiPriority w:val="39"/>
    <w:qFormat/>
    <w:rsid w:val="00605D72"/>
    <w:pPr>
      <w:keepLines/>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line="259" w:lineRule="auto"/>
      <w:outlineLvl w:val="9"/>
    </w:pPr>
    <w:rPr>
      <w:rFonts w:ascii="Calibri Light" w:eastAsia="Times New Roman" w:hAnsi="Calibri Light"/>
      <w:b w:val="0"/>
      <w:caps w:val="0"/>
      <w:color w:val="2E74B5"/>
      <w:kern w:val="0"/>
      <w:szCs w:val="32"/>
      <w:lang w:eastAsia="cs-CZ"/>
    </w:rPr>
  </w:style>
  <w:style w:type="character" w:styleId="Zstupntext">
    <w:name w:val="Placeholder Text"/>
    <w:uiPriority w:val="99"/>
    <w:semiHidden/>
    <w:rsid w:val="00605D72"/>
    <w:rPr>
      <w:color w:val="808080"/>
    </w:rPr>
  </w:style>
  <w:style w:type="character" w:styleId="Zdraznnjemn">
    <w:name w:val="Subtle Emphasis"/>
    <w:uiPriority w:val="19"/>
    <w:qFormat/>
    <w:rsid w:val="00931D11"/>
    <w:rPr>
      <w:i/>
      <w:iCs/>
      <w:color w:val="404040"/>
    </w:rPr>
  </w:style>
  <w:style w:type="character" w:customStyle="1" w:styleId="Zdraznn1">
    <w:name w:val="Zdůraznění1"/>
    <w:qFormat/>
    <w:rsid w:val="00C373A2"/>
    <w:rPr>
      <w:i/>
      <w:iCs/>
    </w:rPr>
  </w:style>
  <w:style w:type="character" w:customStyle="1" w:styleId="apple-converted-space">
    <w:name w:val="apple-converted-space"/>
    <w:basedOn w:val="Standardnpsmoodstavce"/>
    <w:rsid w:val="0043343C"/>
  </w:style>
  <w:style w:type="character" w:styleId="Odkaznakoment">
    <w:name w:val="annotation reference"/>
    <w:rsid w:val="004A6853"/>
    <w:rPr>
      <w:sz w:val="16"/>
      <w:szCs w:val="16"/>
    </w:rPr>
  </w:style>
  <w:style w:type="paragraph" w:styleId="Textkomente">
    <w:name w:val="annotation text"/>
    <w:basedOn w:val="Normln"/>
    <w:link w:val="TextkomenteChar"/>
    <w:rsid w:val="004A6853"/>
    <w:rPr>
      <w:sz w:val="20"/>
      <w:szCs w:val="20"/>
    </w:rPr>
  </w:style>
  <w:style w:type="character" w:customStyle="1" w:styleId="TextkomenteChar">
    <w:name w:val="Text komentáře Char"/>
    <w:link w:val="Textkomente"/>
    <w:rsid w:val="004A6853"/>
    <w:rPr>
      <w:rFonts w:ascii="Arial" w:eastAsia="Lucida Sans Unicode" w:hAnsi="Arial"/>
      <w:kern w:val="1"/>
      <w:lang w:eastAsia="ar-SA"/>
    </w:rPr>
  </w:style>
  <w:style w:type="paragraph" w:styleId="Pedmtkomente">
    <w:name w:val="annotation subject"/>
    <w:basedOn w:val="Textkomente"/>
    <w:next w:val="Textkomente"/>
    <w:link w:val="PedmtkomenteChar"/>
    <w:rsid w:val="004A6853"/>
    <w:rPr>
      <w:b/>
      <w:bCs/>
    </w:rPr>
  </w:style>
  <w:style w:type="character" w:customStyle="1" w:styleId="PedmtkomenteChar">
    <w:name w:val="Předmět komentáře Char"/>
    <w:link w:val="Pedmtkomente"/>
    <w:rsid w:val="004A6853"/>
    <w:rPr>
      <w:rFonts w:ascii="Arial" w:eastAsia="Lucida Sans Unicode" w:hAnsi="Arial"/>
      <w:b/>
      <w:bCs/>
      <w:kern w:val="1"/>
      <w:lang w:eastAsia="ar-SA"/>
    </w:rPr>
  </w:style>
  <w:style w:type="character" w:customStyle="1" w:styleId="ab11">
    <w:name w:val="ab11"/>
    <w:basedOn w:val="Standardnpsmoodstavce"/>
    <w:rsid w:val="000C73A2"/>
  </w:style>
  <w:style w:type="character" w:customStyle="1" w:styleId="ab10">
    <w:name w:val="ab10"/>
    <w:basedOn w:val="Standardnpsmoodstavce"/>
    <w:rsid w:val="000C73A2"/>
  </w:style>
  <w:style w:type="paragraph" w:customStyle="1" w:styleId="Default">
    <w:name w:val="Default"/>
    <w:rsid w:val="003D0B7F"/>
    <w:pPr>
      <w:autoSpaceDE w:val="0"/>
      <w:autoSpaceDN w:val="0"/>
      <w:adjustRightInd w:val="0"/>
    </w:pPr>
    <w:rPr>
      <w:rFonts w:ascii="Segoe UI" w:hAnsi="Segoe UI" w:cs="Segoe UI"/>
      <w:color w:val="000000"/>
      <w:sz w:val="24"/>
      <w:szCs w:val="24"/>
    </w:rPr>
  </w:style>
  <w:style w:type="character" w:customStyle="1" w:styleId="ZpatChar">
    <w:name w:val="Zápatí Char"/>
    <w:basedOn w:val="Standardnpsmoodstavce"/>
    <w:link w:val="Zpat"/>
    <w:uiPriority w:val="99"/>
    <w:rsid w:val="00522735"/>
    <w:rPr>
      <w:rFonts w:ascii="Arial" w:eastAsia="Lucida Sans Unicode" w:hAnsi="Arial"/>
      <w:kern w:val="1"/>
      <w:sz w:val="22"/>
      <w:szCs w:val="24"/>
      <w:lang w:eastAsia="ar-SA"/>
    </w:rPr>
  </w:style>
  <w:style w:type="table" w:styleId="Mkatabulky">
    <w:name w:val="Table Grid"/>
    <w:basedOn w:val="Normlntabulka"/>
    <w:rsid w:val="00597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next w:val="Normln"/>
    <w:link w:val="PodnadpisChar"/>
    <w:qFormat/>
    <w:rsid w:val="00280022"/>
    <w:pPr>
      <w:numPr>
        <w:ilvl w:val="1"/>
      </w:numPr>
      <w:spacing w:line="240" w:lineRule="auto"/>
      <w:ind w:firstLine="567"/>
    </w:pPr>
    <w:rPr>
      <w:rFonts w:eastAsiaTheme="minorEastAsia" w:cstheme="minorBidi"/>
      <w:kern w:val="22"/>
      <w:szCs w:val="22"/>
    </w:rPr>
  </w:style>
  <w:style w:type="character" w:customStyle="1" w:styleId="PodnadpisChar">
    <w:name w:val="Podnadpis Char"/>
    <w:basedOn w:val="Standardnpsmoodstavce"/>
    <w:link w:val="Podnadpis"/>
    <w:rsid w:val="00280022"/>
    <w:rPr>
      <w:rFonts w:ascii="Fira Sans" w:eastAsiaTheme="minorEastAsia" w:hAnsi="Fira Sans" w:cstheme="minorBidi"/>
      <w:kern w:val="22"/>
      <w:sz w:val="22"/>
      <w:szCs w:val="22"/>
      <w:lang w:eastAsia="ar-SA"/>
    </w:rPr>
  </w:style>
  <w:style w:type="paragraph" w:styleId="Bezmezer">
    <w:name w:val="No Spacing"/>
    <w:uiPriority w:val="1"/>
    <w:qFormat/>
    <w:rsid w:val="00EC6E5A"/>
    <w:pPr>
      <w:widowControl w:val="0"/>
      <w:tabs>
        <w:tab w:val="left" w:pos="567"/>
        <w:tab w:val="left" w:pos="1134"/>
        <w:tab w:val="left" w:pos="1701"/>
        <w:tab w:val="left" w:pos="2268"/>
        <w:tab w:val="left" w:pos="2835"/>
        <w:tab w:val="left" w:pos="3402"/>
        <w:tab w:val="left" w:pos="3969"/>
        <w:tab w:val="left" w:pos="4536"/>
        <w:tab w:val="left" w:pos="5103"/>
      </w:tabs>
      <w:suppressAutoHyphens/>
      <w:ind w:firstLine="567"/>
      <w:jc w:val="both"/>
    </w:pPr>
    <w:rPr>
      <w:rFonts w:ascii="Fira Sans" w:eastAsia="Lucida Sans Unicode" w:hAnsi="Fira Sans"/>
      <w:kern w:val="1"/>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0013">
      <w:bodyDiv w:val="1"/>
      <w:marLeft w:val="0"/>
      <w:marRight w:val="0"/>
      <w:marTop w:val="0"/>
      <w:marBottom w:val="0"/>
      <w:divBdr>
        <w:top w:val="none" w:sz="0" w:space="0" w:color="auto"/>
        <w:left w:val="none" w:sz="0" w:space="0" w:color="auto"/>
        <w:bottom w:val="none" w:sz="0" w:space="0" w:color="auto"/>
        <w:right w:val="none" w:sz="0" w:space="0" w:color="auto"/>
      </w:divBdr>
    </w:div>
    <w:div w:id="42603383">
      <w:bodyDiv w:val="1"/>
      <w:marLeft w:val="0"/>
      <w:marRight w:val="0"/>
      <w:marTop w:val="0"/>
      <w:marBottom w:val="0"/>
      <w:divBdr>
        <w:top w:val="none" w:sz="0" w:space="0" w:color="auto"/>
        <w:left w:val="none" w:sz="0" w:space="0" w:color="auto"/>
        <w:bottom w:val="none" w:sz="0" w:space="0" w:color="auto"/>
        <w:right w:val="none" w:sz="0" w:space="0" w:color="auto"/>
      </w:divBdr>
    </w:div>
    <w:div w:id="100148571">
      <w:bodyDiv w:val="1"/>
      <w:marLeft w:val="0"/>
      <w:marRight w:val="0"/>
      <w:marTop w:val="0"/>
      <w:marBottom w:val="0"/>
      <w:divBdr>
        <w:top w:val="none" w:sz="0" w:space="0" w:color="auto"/>
        <w:left w:val="none" w:sz="0" w:space="0" w:color="auto"/>
        <w:bottom w:val="none" w:sz="0" w:space="0" w:color="auto"/>
        <w:right w:val="none" w:sz="0" w:space="0" w:color="auto"/>
      </w:divBdr>
    </w:div>
    <w:div w:id="144013573">
      <w:bodyDiv w:val="1"/>
      <w:marLeft w:val="0"/>
      <w:marRight w:val="0"/>
      <w:marTop w:val="0"/>
      <w:marBottom w:val="0"/>
      <w:divBdr>
        <w:top w:val="none" w:sz="0" w:space="0" w:color="auto"/>
        <w:left w:val="none" w:sz="0" w:space="0" w:color="auto"/>
        <w:bottom w:val="none" w:sz="0" w:space="0" w:color="auto"/>
        <w:right w:val="none" w:sz="0" w:space="0" w:color="auto"/>
      </w:divBdr>
      <w:divsChild>
        <w:div w:id="1358117259">
          <w:marLeft w:val="0"/>
          <w:marRight w:val="0"/>
          <w:marTop w:val="0"/>
          <w:marBottom w:val="0"/>
          <w:divBdr>
            <w:top w:val="none" w:sz="0" w:space="0" w:color="auto"/>
            <w:left w:val="none" w:sz="0" w:space="0" w:color="auto"/>
            <w:bottom w:val="none" w:sz="0" w:space="0" w:color="auto"/>
            <w:right w:val="none" w:sz="0" w:space="0" w:color="auto"/>
          </w:divBdr>
        </w:div>
      </w:divsChild>
    </w:div>
    <w:div w:id="149710461">
      <w:bodyDiv w:val="1"/>
      <w:marLeft w:val="0"/>
      <w:marRight w:val="0"/>
      <w:marTop w:val="0"/>
      <w:marBottom w:val="0"/>
      <w:divBdr>
        <w:top w:val="none" w:sz="0" w:space="0" w:color="auto"/>
        <w:left w:val="none" w:sz="0" w:space="0" w:color="auto"/>
        <w:bottom w:val="none" w:sz="0" w:space="0" w:color="auto"/>
        <w:right w:val="none" w:sz="0" w:space="0" w:color="auto"/>
      </w:divBdr>
    </w:div>
    <w:div w:id="283969391">
      <w:bodyDiv w:val="1"/>
      <w:marLeft w:val="0"/>
      <w:marRight w:val="0"/>
      <w:marTop w:val="0"/>
      <w:marBottom w:val="0"/>
      <w:divBdr>
        <w:top w:val="none" w:sz="0" w:space="0" w:color="auto"/>
        <w:left w:val="none" w:sz="0" w:space="0" w:color="auto"/>
        <w:bottom w:val="none" w:sz="0" w:space="0" w:color="auto"/>
        <w:right w:val="none" w:sz="0" w:space="0" w:color="auto"/>
      </w:divBdr>
    </w:div>
    <w:div w:id="413672939">
      <w:bodyDiv w:val="1"/>
      <w:marLeft w:val="0"/>
      <w:marRight w:val="0"/>
      <w:marTop w:val="0"/>
      <w:marBottom w:val="0"/>
      <w:divBdr>
        <w:top w:val="none" w:sz="0" w:space="0" w:color="auto"/>
        <w:left w:val="none" w:sz="0" w:space="0" w:color="auto"/>
        <w:bottom w:val="none" w:sz="0" w:space="0" w:color="auto"/>
        <w:right w:val="none" w:sz="0" w:space="0" w:color="auto"/>
      </w:divBdr>
    </w:div>
    <w:div w:id="433017204">
      <w:bodyDiv w:val="1"/>
      <w:marLeft w:val="0"/>
      <w:marRight w:val="0"/>
      <w:marTop w:val="0"/>
      <w:marBottom w:val="0"/>
      <w:divBdr>
        <w:top w:val="none" w:sz="0" w:space="0" w:color="auto"/>
        <w:left w:val="none" w:sz="0" w:space="0" w:color="auto"/>
        <w:bottom w:val="none" w:sz="0" w:space="0" w:color="auto"/>
        <w:right w:val="none" w:sz="0" w:space="0" w:color="auto"/>
      </w:divBdr>
    </w:div>
    <w:div w:id="518085567">
      <w:bodyDiv w:val="1"/>
      <w:marLeft w:val="0"/>
      <w:marRight w:val="0"/>
      <w:marTop w:val="0"/>
      <w:marBottom w:val="0"/>
      <w:divBdr>
        <w:top w:val="none" w:sz="0" w:space="0" w:color="auto"/>
        <w:left w:val="none" w:sz="0" w:space="0" w:color="auto"/>
        <w:bottom w:val="none" w:sz="0" w:space="0" w:color="auto"/>
        <w:right w:val="none" w:sz="0" w:space="0" w:color="auto"/>
      </w:divBdr>
    </w:div>
    <w:div w:id="574827115">
      <w:bodyDiv w:val="1"/>
      <w:marLeft w:val="0"/>
      <w:marRight w:val="0"/>
      <w:marTop w:val="0"/>
      <w:marBottom w:val="0"/>
      <w:divBdr>
        <w:top w:val="none" w:sz="0" w:space="0" w:color="auto"/>
        <w:left w:val="none" w:sz="0" w:space="0" w:color="auto"/>
        <w:bottom w:val="none" w:sz="0" w:space="0" w:color="auto"/>
        <w:right w:val="none" w:sz="0" w:space="0" w:color="auto"/>
      </w:divBdr>
      <w:divsChild>
        <w:div w:id="20984788">
          <w:marLeft w:val="0"/>
          <w:marRight w:val="0"/>
          <w:marTop w:val="0"/>
          <w:marBottom w:val="0"/>
          <w:divBdr>
            <w:top w:val="none" w:sz="0" w:space="0" w:color="auto"/>
            <w:left w:val="none" w:sz="0" w:space="0" w:color="auto"/>
            <w:bottom w:val="none" w:sz="0" w:space="0" w:color="auto"/>
            <w:right w:val="none" w:sz="0" w:space="0" w:color="auto"/>
          </w:divBdr>
        </w:div>
      </w:divsChild>
    </w:div>
    <w:div w:id="736515702">
      <w:bodyDiv w:val="1"/>
      <w:marLeft w:val="0"/>
      <w:marRight w:val="0"/>
      <w:marTop w:val="0"/>
      <w:marBottom w:val="0"/>
      <w:divBdr>
        <w:top w:val="none" w:sz="0" w:space="0" w:color="auto"/>
        <w:left w:val="none" w:sz="0" w:space="0" w:color="auto"/>
        <w:bottom w:val="none" w:sz="0" w:space="0" w:color="auto"/>
        <w:right w:val="none" w:sz="0" w:space="0" w:color="auto"/>
      </w:divBdr>
    </w:div>
    <w:div w:id="754909513">
      <w:bodyDiv w:val="1"/>
      <w:marLeft w:val="0"/>
      <w:marRight w:val="0"/>
      <w:marTop w:val="0"/>
      <w:marBottom w:val="0"/>
      <w:divBdr>
        <w:top w:val="none" w:sz="0" w:space="0" w:color="auto"/>
        <w:left w:val="none" w:sz="0" w:space="0" w:color="auto"/>
        <w:bottom w:val="none" w:sz="0" w:space="0" w:color="auto"/>
        <w:right w:val="none" w:sz="0" w:space="0" w:color="auto"/>
      </w:divBdr>
    </w:div>
    <w:div w:id="922109276">
      <w:bodyDiv w:val="1"/>
      <w:marLeft w:val="0"/>
      <w:marRight w:val="0"/>
      <w:marTop w:val="0"/>
      <w:marBottom w:val="0"/>
      <w:divBdr>
        <w:top w:val="none" w:sz="0" w:space="0" w:color="auto"/>
        <w:left w:val="none" w:sz="0" w:space="0" w:color="auto"/>
        <w:bottom w:val="none" w:sz="0" w:space="0" w:color="auto"/>
        <w:right w:val="none" w:sz="0" w:space="0" w:color="auto"/>
      </w:divBdr>
    </w:div>
    <w:div w:id="1004938620">
      <w:bodyDiv w:val="1"/>
      <w:marLeft w:val="0"/>
      <w:marRight w:val="0"/>
      <w:marTop w:val="0"/>
      <w:marBottom w:val="0"/>
      <w:divBdr>
        <w:top w:val="none" w:sz="0" w:space="0" w:color="auto"/>
        <w:left w:val="none" w:sz="0" w:space="0" w:color="auto"/>
        <w:bottom w:val="none" w:sz="0" w:space="0" w:color="auto"/>
        <w:right w:val="none" w:sz="0" w:space="0" w:color="auto"/>
      </w:divBdr>
    </w:div>
    <w:div w:id="1117989322">
      <w:bodyDiv w:val="1"/>
      <w:marLeft w:val="0"/>
      <w:marRight w:val="0"/>
      <w:marTop w:val="0"/>
      <w:marBottom w:val="0"/>
      <w:divBdr>
        <w:top w:val="none" w:sz="0" w:space="0" w:color="auto"/>
        <w:left w:val="none" w:sz="0" w:space="0" w:color="auto"/>
        <w:bottom w:val="none" w:sz="0" w:space="0" w:color="auto"/>
        <w:right w:val="none" w:sz="0" w:space="0" w:color="auto"/>
      </w:divBdr>
    </w:div>
    <w:div w:id="1242908985">
      <w:bodyDiv w:val="1"/>
      <w:marLeft w:val="0"/>
      <w:marRight w:val="0"/>
      <w:marTop w:val="0"/>
      <w:marBottom w:val="0"/>
      <w:divBdr>
        <w:top w:val="none" w:sz="0" w:space="0" w:color="auto"/>
        <w:left w:val="none" w:sz="0" w:space="0" w:color="auto"/>
        <w:bottom w:val="none" w:sz="0" w:space="0" w:color="auto"/>
        <w:right w:val="none" w:sz="0" w:space="0" w:color="auto"/>
      </w:divBdr>
    </w:div>
    <w:div w:id="1270042053">
      <w:bodyDiv w:val="1"/>
      <w:marLeft w:val="0"/>
      <w:marRight w:val="0"/>
      <w:marTop w:val="0"/>
      <w:marBottom w:val="0"/>
      <w:divBdr>
        <w:top w:val="none" w:sz="0" w:space="0" w:color="auto"/>
        <w:left w:val="none" w:sz="0" w:space="0" w:color="auto"/>
        <w:bottom w:val="none" w:sz="0" w:space="0" w:color="auto"/>
        <w:right w:val="none" w:sz="0" w:space="0" w:color="auto"/>
      </w:divBdr>
    </w:div>
    <w:div w:id="1301687906">
      <w:bodyDiv w:val="1"/>
      <w:marLeft w:val="0"/>
      <w:marRight w:val="0"/>
      <w:marTop w:val="0"/>
      <w:marBottom w:val="0"/>
      <w:divBdr>
        <w:top w:val="none" w:sz="0" w:space="0" w:color="auto"/>
        <w:left w:val="none" w:sz="0" w:space="0" w:color="auto"/>
        <w:bottom w:val="none" w:sz="0" w:space="0" w:color="auto"/>
        <w:right w:val="none" w:sz="0" w:space="0" w:color="auto"/>
      </w:divBdr>
    </w:div>
    <w:div w:id="1316111144">
      <w:bodyDiv w:val="1"/>
      <w:marLeft w:val="0"/>
      <w:marRight w:val="0"/>
      <w:marTop w:val="0"/>
      <w:marBottom w:val="0"/>
      <w:divBdr>
        <w:top w:val="none" w:sz="0" w:space="0" w:color="auto"/>
        <w:left w:val="none" w:sz="0" w:space="0" w:color="auto"/>
        <w:bottom w:val="none" w:sz="0" w:space="0" w:color="auto"/>
        <w:right w:val="none" w:sz="0" w:space="0" w:color="auto"/>
      </w:divBdr>
    </w:div>
    <w:div w:id="1415592579">
      <w:bodyDiv w:val="1"/>
      <w:marLeft w:val="0"/>
      <w:marRight w:val="0"/>
      <w:marTop w:val="0"/>
      <w:marBottom w:val="0"/>
      <w:divBdr>
        <w:top w:val="none" w:sz="0" w:space="0" w:color="auto"/>
        <w:left w:val="none" w:sz="0" w:space="0" w:color="auto"/>
        <w:bottom w:val="none" w:sz="0" w:space="0" w:color="auto"/>
        <w:right w:val="none" w:sz="0" w:space="0" w:color="auto"/>
      </w:divBdr>
    </w:div>
    <w:div w:id="1521117566">
      <w:bodyDiv w:val="1"/>
      <w:marLeft w:val="0"/>
      <w:marRight w:val="0"/>
      <w:marTop w:val="0"/>
      <w:marBottom w:val="0"/>
      <w:divBdr>
        <w:top w:val="none" w:sz="0" w:space="0" w:color="auto"/>
        <w:left w:val="none" w:sz="0" w:space="0" w:color="auto"/>
        <w:bottom w:val="none" w:sz="0" w:space="0" w:color="auto"/>
        <w:right w:val="none" w:sz="0" w:space="0" w:color="auto"/>
      </w:divBdr>
    </w:div>
    <w:div w:id="1574241647">
      <w:bodyDiv w:val="1"/>
      <w:marLeft w:val="0"/>
      <w:marRight w:val="0"/>
      <w:marTop w:val="0"/>
      <w:marBottom w:val="0"/>
      <w:divBdr>
        <w:top w:val="none" w:sz="0" w:space="0" w:color="auto"/>
        <w:left w:val="none" w:sz="0" w:space="0" w:color="auto"/>
        <w:bottom w:val="none" w:sz="0" w:space="0" w:color="auto"/>
        <w:right w:val="none" w:sz="0" w:space="0" w:color="auto"/>
      </w:divBdr>
    </w:div>
    <w:div w:id="1666742445">
      <w:bodyDiv w:val="1"/>
      <w:marLeft w:val="0"/>
      <w:marRight w:val="0"/>
      <w:marTop w:val="0"/>
      <w:marBottom w:val="0"/>
      <w:divBdr>
        <w:top w:val="none" w:sz="0" w:space="0" w:color="auto"/>
        <w:left w:val="none" w:sz="0" w:space="0" w:color="auto"/>
        <w:bottom w:val="none" w:sz="0" w:space="0" w:color="auto"/>
        <w:right w:val="none" w:sz="0" w:space="0" w:color="auto"/>
      </w:divBdr>
    </w:div>
    <w:div w:id="1687244150">
      <w:bodyDiv w:val="1"/>
      <w:marLeft w:val="0"/>
      <w:marRight w:val="0"/>
      <w:marTop w:val="0"/>
      <w:marBottom w:val="0"/>
      <w:divBdr>
        <w:top w:val="none" w:sz="0" w:space="0" w:color="auto"/>
        <w:left w:val="none" w:sz="0" w:space="0" w:color="auto"/>
        <w:bottom w:val="none" w:sz="0" w:space="0" w:color="auto"/>
        <w:right w:val="none" w:sz="0" w:space="0" w:color="auto"/>
      </w:divBdr>
    </w:div>
    <w:div w:id="1869639784">
      <w:bodyDiv w:val="1"/>
      <w:marLeft w:val="0"/>
      <w:marRight w:val="0"/>
      <w:marTop w:val="0"/>
      <w:marBottom w:val="0"/>
      <w:divBdr>
        <w:top w:val="none" w:sz="0" w:space="0" w:color="auto"/>
        <w:left w:val="none" w:sz="0" w:space="0" w:color="auto"/>
        <w:bottom w:val="none" w:sz="0" w:space="0" w:color="auto"/>
        <w:right w:val="none" w:sz="0" w:space="0" w:color="auto"/>
      </w:divBdr>
    </w:div>
    <w:div w:id="1972975082">
      <w:bodyDiv w:val="1"/>
      <w:marLeft w:val="0"/>
      <w:marRight w:val="0"/>
      <w:marTop w:val="0"/>
      <w:marBottom w:val="0"/>
      <w:divBdr>
        <w:top w:val="none" w:sz="0" w:space="0" w:color="auto"/>
        <w:left w:val="none" w:sz="0" w:space="0" w:color="auto"/>
        <w:bottom w:val="none" w:sz="0" w:space="0" w:color="auto"/>
        <w:right w:val="none" w:sz="0" w:space="0" w:color="auto"/>
      </w:divBdr>
    </w:div>
    <w:div w:id="2025862485">
      <w:bodyDiv w:val="1"/>
      <w:marLeft w:val="0"/>
      <w:marRight w:val="0"/>
      <w:marTop w:val="0"/>
      <w:marBottom w:val="0"/>
      <w:divBdr>
        <w:top w:val="none" w:sz="0" w:space="0" w:color="auto"/>
        <w:left w:val="none" w:sz="0" w:space="0" w:color="auto"/>
        <w:bottom w:val="none" w:sz="0" w:space="0" w:color="auto"/>
        <w:right w:val="none" w:sz="0" w:space="0" w:color="auto"/>
      </w:divBdr>
    </w:div>
    <w:div w:id="2033648460">
      <w:bodyDiv w:val="1"/>
      <w:marLeft w:val="0"/>
      <w:marRight w:val="0"/>
      <w:marTop w:val="0"/>
      <w:marBottom w:val="0"/>
      <w:divBdr>
        <w:top w:val="none" w:sz="0" w:space="0" w:color="auto"/>
        <w:left w:val="none" w:sz="0" w:space="0" w:color="auto"/>
        <w:bottom w:val="none" w:sz="0" w:space="0" w:color="auto"/>
        <w:right w:val="none" w:sz="0" w:space="0" w:color="auto"/>
      </w:divBdr>
    </w:div>
    <w:div w:id="2100976351">
      <w:bodyDiv w:val="1"/>
      <w:marLeft w:val="0"/>
      <w:marRight w:val="0"/>
      <w:marTop w:val="0"/>
      <w:marBottom w:val="0"/>
      <w:divBdr>
        <w:top w:val="none" w:sz="0" w:space="0" w:color="auto"/>
        <w:left w:val="none" w:sz="0" w:space="0" w:color="auto"/>
        <w:bottom w:val="none" w:sz="0" w:space="0" w:color="auto"/>
        <w:right w:val="none" w:sz="0" w:space="0" w:color="auto"/>
      </w:divBdr>
    </w:div>
    <w:div w:id="21091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EC972-5737-412A-8AF3-C04C956D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10</Pages>
  <Words>2377</Words>
  <Characters>14030</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16375</CharactersWithSpaces>
  <SharedDoc>false</SharedDoc>
  <HLinks>
    <vt:vector size="6" baseType="variant">
      <vt:variant>
        <vt:i4>6291553</vt:i4>
      </vt:variant>
      <vt:variant>
        <vt:i4>0</vt:i4>
      </vt:variant>
      <vt:variant>
        <vt:i4>0</vt:i4>
      </vt:variant>
      <vt:variant>
        <vt:i4>5</vt:i4>
      </vt:variant>
      <vt:variant>
        <vt:lpwstr>http://www.buderus.cz/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JP</dc:creator>
  <cp:lastModifiedBy>Zdeněk Zýka</cp:lastModifiedBy>
  <cp:revision>15</cp:revision>
  <cp:lastPrinted>2024-03-05T09:13:00Z</cp:lastPrinted>
  <dcterms:created xsi:type="dcterms:W3CDTF">2024-03-01T14:37:00Z</dcterms:created>
  <dcterms:modified xsi:type="dcterms:W3CDTF">2024-05-14T14:19:00Z</dcterms:modified>
</cp:coreProperties>
</file>